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46324A" w:rsidP="00F72D11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F72D11">
        <w:rPr>
          <w:rFonts w:ascii="Arial" w:hAnsi="Arial" w:cs="Arial"/>
          <w:b/>
          <w:sz w:val="22"/>
          <w:szCs w:val="22"/>
        </w:rPr>
        <w:t>2003-07-0415</w:t>
      </w:r>
    </w:p>
    <w:p w:rsidR="00F72D11" w:rsidRPr="00F72D11" w:rsidRDefault="00F72D11" w:rsidP="00F72D11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7D1D80" w:rsidRPr="00F72D11" w:rsidRDefault="006D0F43" w:rsidP="00F72D11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6D0F43">
        <w:rPr>
          <w:rFonts w:ascii="Arial" w:hAnsi="Arial" w:cs="Arial"/>
          <w:b/>
          <w:sz w:val="22"/>
          <w:szCs w:val="22"/>
        </w:rPr>
        <w:t>LEY G - N° 1</w:t>
      </w:r>
      <w:r>
        <w:rPr>
          <w:rFonts w:ascii="Arial" w:hAnsi="Arial" w:cs="Arial"/>
          <w:b/>
          <w:sz w:val="22"/>
          <w:szCs w:val="22"/>
        </w:rPr>
        <w:t>.</w:t>
      </w:r>
      <w:r w:rsidRPr="006D0F43">
        <w:rPr>
          <w:rFonts w:ascii="Arial" w:hAnsi="Arial" w:cs="Arial"/>
          <w:b/>
          <w:sz w:val="22"/>
          <w:szCs w:val="22"/>
        </w:rPr>
        <w:t>038</w:t>
      </w:r>
    </w:p>
    <w:p w:rsidR="00F72D11" w:rsidRDefault="00F72D11" w:rsidP="00F72D1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46324A" w:rsidRPr="00F72D11" w:rsidRDefault="0046324A" w:rsidP="00F72D1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F72D11">
        <w:rPr>
          <w:rFonts w:ascii="Arial" w:hAnsi="Arial" w:cs="Arial"/>
          <w:sz w:val="22"/>
          <w:szCs w:val="22"/>
        </w:rPr>
        <w:t xml:space="preserve">Artículo 1º.- Institúyese el día 9 de noviembre como el "Día del donante voluntario de sangre y hemocomponentes" en coincidencia con la fecha en que el Dr. Luis Agote realizó la primera transfusión de sangre citratada en el mundo. </w:t>
      </w:r>
    </w:p>
    <w:p w:rsidR="00F72D11" w:rsidRDefault="00F72D11" w:rsidP="00F72D1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46324A" w:rsidRDefault="0046324A" w:rsidP="00F72D1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F72D11">
        <w:rPr>
          <w:rFonts w:ascii="Arial" w:hAnsi="Arial" w:cs="Arial"/>
          <w:sz w:val="22"/>
          <w:szCs w:val="22"/>
        </w:rPr>
        <w:t xml:space="preserve">Artículo </w:t>
      </w:r>
      <w:r w:rsidRPr="00F72D11">
        <w:rPr>
          <w:rStyle w:val="Textoennegrita"/>
          <w:rFonts w:ascii="Arial" w:hAnsi="Arial" w:cs="Arial"/>
          <w:b w:val="0"/>
          <w:sz w:val="22"/>
          <w:szCs w:val="22"/>
        </w:rPr>
        <w:t>2º.-</w:t>
      </w:r>
      <w:r w:rsidRPr="00F72D11">
        <w:rPr>
          <w:rFonts w:ascii="Arial" w:hAnsi="Arial" w:cs="Arial"/>
          <w:sz w:val="22"/>
          <w:szCs w:val="22"/>
        </w:rPr>
        <w:t xml:space="preserve"> El Gobierno de la Ciudad Autónoma de Buenos Aires, incorporará el día 9 de noviembre de cada año, con la denominación citada en el artículo 1º, al calendario escolar.</w:t>
      </w:r>
    </w:p>
    <w:p w:rsidR="00F72D11" w:rsidRPr="00F72D11" w:rsidRDefault="00F72D11" w:rsidP="00F72D11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F72D11" w:rsidTr="003A2640">
        <w:trPr>
          <w:jc w:val="center"/>
        </w:trPr>
        <w:tc>
          <w:tcPr>
            <w:tcW w:w="8969" w:type="dxa"/>
            <w:gridSpan w:val="2"/>
          </w:tcPr>
          <w:p w:rsidR="0009329B" w:rsidRPr="00F72D11" w:rsidRDefault="0009329B" w:rsidP="00F72D11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F72D11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46324A" w:rsidRPr="00F72D11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F72D1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F72D11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46324A" w:rsidRPr="00F72D11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6D0F4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6324A" w:rsidRPr="00F72D11">
              <w:rPr>
                <w:rFonts w:ascii="Arial" w:hAnsi="Arial" w:cs="Arial"/>
                <w:b/>
                <w:sz w:val="22"/>
                <w:szCs w:val="22"/>
              </w:rPr>
              <w:t>038</w:t>
            </w:r>
          </w:p>
          <w:p w:rsidR="0009329B" w:rsidRPr="00F72D11" w:rsidRDefault="0009329B" w:rsidP="00F72D1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72D11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F72D11" w:rsidTr="003A2640">
        <w:trPr>
          <w:jc w:val="center"/>
        </w:trPr>
        <w:tc>
          <w:tcPr>
            <w:tcW w:w="3780" w:type="dxa"/>
            <w:vAlign w:val="center"/>
          </w:tcPr>
          <w:p w:rsidR="0009329B" w:rsidRPr="00F72D11" w:rsidRDefault="0009329B" w:rsidP="006D0F4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72D11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6D0F4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F72D11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F72D11" w:rsidRDefault="0009329B" w:rsidP="00F72D1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72D11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F72D11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F72D11" w:rsidRDefault="0009329B" w:rsidP="00F72D1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F72D11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46324A" w:rsidRPr="00F72D11">
              <w:rPr>
                <w:rFonts w:ascii="Arial" w:hAnsi="Arial" w:cs="Arial"/>
                <w:sz w:val="22"/>
                <w:szCs w:val="22"/>
              </w:rPr>
              <w:t>1038</w:t>
            </w:r>
            <w:r w:rsidRPr="00F72D11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F72D11" w:rsidRDefault="0009329B" w:rsidP="00F72D11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F72D11" w:rsidTr="00F72D11">
        <w:trPr>
          <w:jc w:val="center"/>
        </w:trPr>
        <w:tc>
          <w:tcPr>
            <w:tcW w:w="8969" w:type="dxa"/>
            <w:gridSpan w:val="3"/>
          </w:tcPr>
          <w:p w:rsidR="0009329B" w:rsidRPr="00F72D11" w:rsidRDefault="0009329B" w:rsidP="00F72D11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72D11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46324A" w:rsidRPr="00F72D11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F72D1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F72D11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46324A" w:rsidRPr="00F72D11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6D0F4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6324A" w:rsidRPr="00F72D11">
              <w:rPr>
                <w:rFonts w:ascii="Arial" w:hAnsi="Arial" w:cs="Arial"/>
                <w:b/>
                <w:sz w:val="22"/>
                <w:szCs w:val="22"/>
              </w:rPr>
              <w:t>038</w:t>
            </w:r>
          </w:p>
          <w:p w:rsidR="0009329B" w:rsidRPr="00F72D11" w:rsidRDefault="0009329B" w:rsidP="00F72D1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72D11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F72D11" w:rsidTr="00F72D11">
        <w:trPr>
          <w:jc w:val="center"/>
        </w:trPr>
        <w:tc>
          <w:tcPr>
            <w:tcW w:w="3090" w:type="dxa"/>
            <w:vAlign w:val="center"/>
          </w:tcPr>
          <w:p w:rsidR="0009329B" w:rsidRPr="00F72D11" w:rsidRDefault="0009329B" w:rsidP="00F72D1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72D11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F72D11" w:rsidRDefault="0009329B" w:rsidP="00F72D1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72D11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F72D11" w:rsidRDefault="0009329B" w:rsidP="00F72D1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72D11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F72D11" w:rsidRDefault="003A2640" w:rsidP="00F72D1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72D11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46324A" w:rsidRPr="00F72D11">
              <w:rPr>
                <w:rFonts w:ascii="Arial" w:hAnsi="Arial" w:cs="Arial"/>
                <w:b/>
                <w:sz w:val="22"/>
                <w:szCs w:val="22"/>
              </w:rPr>
              <w:t>1038</w:t>
            </w:r>
            <w:r w:rsidR="0009329B" w:rsidRPr="00F72D11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F72D11" w:rsidRDefault="0009329B" w:rsidP="00F72D1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72D11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F72D11" w:rsidTr="00F72D11">
        <w:trPr>
          <w:jc w:val="center"/>
        </w:trPr>
        <w:tc>
          <w:tcPr>
            <w:tcW w:w="8969" w:type="dxa"/>
            <w:gridSpan w:val="3"/>
          </w:tcPr>
          <w:p w:rsidR="0009329B" w:rsidRPr="00F72D11" w:rsidRDefault="0009329B" w:rsidP="00F72D1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72D11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46324A" w:rsidRPr="00F72D11">
              <w:rPr>
                <w:rFonts w:ascii="Arial" w:hAnsi="Arial" w:cs="Arial"/>
                <w:sz w:val="22"/>
                <w:szCs w:val="22"/>
              </w:rPr>
              <w:t>1038</w:t>
            </w:r>
            <w:r w:rsidRPr="00F72D11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F72D11" w:rsidRDefault="0009329B" w:rsidP="00F72D11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F72D11" w:rsidSect="00F72D11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2B476A"/>
    <w:rsid w:val="002D2DC8"/>
    <w:rsid w:val="00333DA6"/>
    <w:rsid w:val="00372CB8"/>
    <w:rsid w:val="003A2640"/>
    <w:rsid w:val="0046324A"/>
    <w:rsid w:val="004A7641"/>
    <w:rsid w:val="005C0D00"/>
    <w:rsid w:val="005D403A"/>
    <w:rsid w:val="006506AC"/>
    <w:rsid w:val="006B1B39"/>
    <w:rsid w:val="006D0F43"/>
    <w:rsid w:val="00715F52"/>
    <w:rsid w:val="007A4740"/>
    <w:rsid w:val="007D1D80"/>
    <w:rsid w:val="0085504D"/>
    <w:rsid w:val="00A476C0"/>
    <w:rsid w:val="00BF0F88"/>
    <w:rsid w:val="00C67C06"/>
    <w:rsid w:val="00F72D11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styleId="Textoennegrita">
    <w:name w:val="Strong"/>
    <w:basedOn w:val="Fuentedeprrafopredeter"/>
    <w:qFormat/>
    <w:rsid w:val="0046324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134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2014-09-03T18:46:00Z</dcterms:created>
  <dcterms:modified xsi:type="dcterms:W3CDTF">2015-09-25T15:19:00Z</dcterms:modified>
</cp:coreProperties>
</file>