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1595" w:rsidRPr="00F719D2" w:rsidRDefault="00A21595" w:rsidP="00F719D2">
      <w:pPr>
        <w:spacing w:line="360" w:lineRule="auto"/>
        <w:rPr>
          <w:rFonts w:ascii="Arial" w:hAnsi="Arial" w:cs="Arial"/>
          <w:b/>
          <w:sz w:val="22"/>
          <w:szCs w:val="22"/>
          <w:lang w:val="es-AR"/>
        </w:rPr>
      </w:pPr>
      <w:r w:rsidRPr="00F719D2">
        <w:rPr>
          <w:rFonts w:ascii="Arial" w:hAnsi="Arial" w:cs="Arial"/>
          <w:b/>
          <w:sz w:val="22"/>
          <w:szCs w:val="22"/>
          <w:lang w:val="es-AR"/>
        </w:rPr>
        <w:t>2003-04-0246</w:t>
      </w:r>
    </w:p>
    <w:p w:rsidR="00A44C62" w:rsidRPr="00F719D2" w:rsidRDefault="00A44C62" w:rsidP="00F719D2">
      <w:pPr>
        <w:spacing w:line="360" w:lineRule="auto"/>
        <w:jc w:val="center"/>
        <w:rPr>
          <w:rFonts w:ascii="Arial" w:hAnsi="Arial" w:cs="Arial"/>
          <w:b/>
          <w:sz w:val="22"/>
          <w:szCs w:val="22"/>
        </w:rPr>
      </w:pPr>
    </w:p>
    <w:p w:rsidR="00A21595" w:rsidRPr="00F719D2" w:rsidRDefault="00A21595" w:rsidP="005F2069">
      <w:pPr>
        <w:pStyle w:val="NormalWeb"/>
        <w:spacing w:before="0" w:beforeAutospacing="0" w:after="0" w:afterAutospacing="0" w:line="360" w:lineRule="auto"/>
        <w:jc w:val="center"/>
        <w:rPr>
          <w:rFonts w:ascii="Arial" w:hAnsi="Arial" w:cs="Arial"/>
          <w:b/>
          <w:sz w:val="22"/>
          <w:szCs w:val="22"/>
        </w:rPr>
      </w:pPr>
      <w:r w:rsidRPr="00F719D2">
        <w:rPr>
          <w:rFonts w:ascii="Arial" w:hAnsi="Arial" w:cs="Arial"/>
          <w:b/>
          <w:sz w:val="22"/>
          <w:szCs w:val="22"/>
        </w:rPr>
        <w:t>LEY B - N° 1</w:t>
      </w:r>
      <w:r w:rsidR="005F2069">
        <w:rPr>
          <w:rFonts w:ascii="Arial" w:hAnsi="Arial" w:cs="Arial"/>
          <w:b/>
          <w:sz w:val="22"/>
          <w:szCs w:val="22"/>
        </w:rPr>
        <w:t>.</w:t>
      </w:r>
      <w:r w:rsidRPr="00F719D2">
        <w:rPr>
          <w:rFonts w:ascii="Arial" w:hAnsi="Arial" w:cs="Arial"/>
          <w:b/>
          <w:sz w:val="22"/>
          <w:szCs w:val="22"/>
        </w:rPr>
        <w:t>015</w:t>
      </w:r>
    </w:p>
    <w:p w:rsidR="00F719D2" w:rsidRDefault="00F719D2" w:rsidP="00F719D2">
      <w:pPr>
        <w:spacing w:line="360" w:lineRule="auto"/>
        <w:jc w:val="both"/>
        <w:rPr>
          <w:rFonts w:ascii="Arial" w:hAnsi="Arial" w:cs="Arial"/>
          <w:sz w:val="22"/>
          <w:szCs w:val="22"/>
        </w:rPr>
      </w:pPr>
    </w:p>
    <w:p w:rsidR="00A21595" w:rsidRPr="00F719D2" w:rsidRDefault="00A21595" w:rsidP="00F719D2">
      <w:pPr>
        <w:spacing w:line="360" w:lineRule="auto"/>
        <w:jc w:val="both"/>
        <w:rPr>
          <w:rFonts w:ascii="Arial" w:hAnsi="Arial" w:cs="Arial"/>
          <w:sz w:val="22"/>
          <w:szCs w:val="22"/>
        </w:rPr>
      </w:pPr>
      <w:r w:rsidRPr="00F719D2">
        <w:rPr>
          <w:rFonts w:ascii="Arial" w:hAnsi="Arial" w:cs="Arial"/>
          <w:sz w:val="22"/>
          <w:szCs w:val="22"/>
        </w:rPr>
        <w:t>Artículo 1° - Apruébase el Convenio celebrado con fecha 29 de agosto de 2001, entre el Gobierno de la Ciudad Autónoma de Buenos Aires y la Superintendencia de Riesgos de Trabajo, cuya copia certificada como Anexo I forma parte integrante de la presente Ley.</w:t>
      </w:r>
    </w:p>
    <w:p w:rsidR="00A21595" w:rsidRPr="00F719D2" w:rsidRDefault="00A21595" w:rsidP="00F719D2">
      <w:pPr>
        <w:spacing w:line="360" w:lineRule="auto"/>
        <w:jc w:val="both"/>
        <w:rPr>
          <w:rFonts w:ascii="Arial" w:hAnsi="Arial" w:cs="Arial"/>
          <w:sz w:val="22"/>
          <w:szCs w:val="22"/>
          <w:lang w:val="es-AR"/>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A21595" w:rsidRPr="00F719D2" w:rsidTr="00873BEA">
        <w:trPr>
          <w:jc w:val="center"/>
        </w:trPr>
        <w:tc>
          <w:tcPr>
            <w:tcW w:w="9000" w:type="dxa"/>
            <w:gridSpan w:val="2"/>
            <w:vAlign w:val="center"/>
          </w:tcPr>
          <w:p w:rsidR="00A21595" w:rsidRPr="00F719D2" w:rsidRDefault="00A21595" w:rsidP="00873BEA">
            <w:pPr>
              <w:pStyle w:val="Textosinformato"/>
              <w:spacing w:before="240" w:line="360" w:lineRule="auto"/>
              <w:jc w:val="center"/>
              <w:rPr>
                <w:rFonts w:ascii="Arial" w:hAnsi="Arial" w:cs="Arial"/>
                <w:sz w:val="22"/>
                <w:u w:val="single"/>
              </w:rPr>
            </w:pPr>
            <w:r w:rsidRPr="00F719D2">
              <w:rPr>
                <w:rFonts w:ascii="Arial" w:hAnsi="Arial" w:cs="Arial"/>
                <w:b/>
                <w:sz w:val="22"/>
                <w:szCs w:val="22"/>
              </w:rPr>
              <w:t>LEY B- N° 1</w:t>
            </w:r>
            <w:r w:rsidR="005F2069">
              <w:rPr>
                <w:rFonts w:ascii="Arial" w:hAnsi="Arial" w:cs="Arial"/>
                <w:b/>
                <w:sz w:val="22"/>
                <w:szCs w:val="22"/>
              </w:rPr>
              <w:t>.</w:t>
            </w:r>
            <w:r w:rsidRPr="00F719D2">
              <w:rPr>
                <w:rFonts w:ascii="Arial" w:hAnsi="Arial" w:cs="Arial"/>
                <w:b/>
                <w:sz w:val="22"/>
                <w:szCs w:val="22"/>
              </w:rPr>
              <w:t>015</w:t>
            </w:r>
          </w:p>
          <w:p w:rsidR="00A21595" w:rsidRPr="00F719D2" w:rsidRDefault="00A21595" w:rsidP="00873BEA">
            <w:pPr>
              <w:pStyle w:val="Textosinformato"/>
              <w:spacing w:line="360" w:lineRule="auto"/>
              <w:jc w:val="center"/>
              <w:rPr>
                <w:rFonts w:ascii="Arial" w:hAnsi="Arial" w:cs="Arial"/>
                <w:b/>
                <w:sz w:val="22"/>
              </w:rPr>
            </w:pPr>
            <w:r w:rsidRPr="00F719D2">
              <w:rPr>
                <w:rFonts w:ascii="Arial" w:hAnsi="Arial" w:cs="Arial"/>
                <w:b/>
                <w:sz w:val="22"/>
                <w:szCs w:val="22"/>
              </w:rPr>
              <w:t>TABLA DE ANTECEDENTES</w:t>
            </w:r>
          </w:p>
        </w:tc>
      </w:tr>
      <w:tr w:rsidR="00A21595" w:rsidRPr="00F719D2" w:rsidTr="00873BEA">
        <w:trPr>
          <w:jc w:val="center"/>
        </w:trPr>
        <w:tc>
          <w:tcPr>
            <w:tcW w:w="3780" w:type="dxa"/>
            <w:vAlign w:val="center"/>
          </w:tcPr>
          <w:p w:rsidR="00A21595" w:rsidRPr="00F719D2" w:rsidRDefault="00A21595" w:rsidP="00873BEA">
            <w:pPr>
              <w:pStyle w:val="Textosinformato"/>
              <w:spacing w:line="360" w:lineRule="auto"/>
              <w:jc w:val="center"/>
              <w:rPr>
                <w:rFonts w:ascii="Arial" w:hAnsi="Arial" w:cs="Arial"/>
                <w:b/>
                <w:sz w:val="22"/>
              </w:rPr>
            </w:pPr>
            <w:r w:rsidRPr="00F719D2">
              <w:rPr>
                <w:rFonts w:ascii="Arial" w:hAnsi="Arial" w:cs="Arial"/>
                <w:b/>
                <w:sz w:val="22"/>
                <w:szCs w:val="22"/>
              </w:rPr>
              <w:t>Artículo del Texto</w:t>
            </w:r>
            <w:r w:rsidR="00873BEA">
              <w:rPr>
                <w:rFonts w:ascii="Arial" w:hAnsi="Arial" w:cs="Arial"/>
                <w:b/>
                <w:sz w:val="22"/>
              </w:rPr>
              <w:t xml:space="preserve"> </w:t>
            </w:r>
            <w:r w:rsidRPr="00F719D2">
              <w:rPr>
                <w:rFonts w:ascii="Arial" w:hAnsi="Arial" w:cs="Arial"/>
                <w:b/>
                <w:sz w:val="22"/>
                <w:szCs w:val="22"/>
              </w:rPr>
              <w:t>Definitivo</w:t>
            </w:r>
          </w:p>
        </w:tc>
        <w:tc>
          <w:tcPr>
            <w:tcW w:w="5220" w:type="dxa"/>
            <w:vAlign w:val="center"/>
          </w:tcPr>
          <w:p w:rsidR="00A21595" w:rsidRPr="00F719D2" w:rsidRDefault="00A21595" w:rsidP="00873BEA">
            <w:pPr>
              <w:pStyle w:val="Textosinformato"/>
              <w:spacing w:line="360" w:lineRule="auto"/>
              <w:jc w:val="center"/>
              <w:rPr>
                <w:rFonts w:ascii="Arial" w:hAnsi="Arial" w:cs="Arial"/>
                <w:b/>
                <w:sz w:val="22"/>
              </w:rPr>
            </w:pPr>
            <w:r w:rsidRPr="00F719D2">
              <w:rPr>
                <w:rFonts w:ascii="Arial" w:hAnsi="Arial" w:cs="Arial"/>
                <w:b/>
                <w:sz w:val="22"/>
                <w:szCs w:val="22"/>
              </w:rPr>
              <w:t>Fuente</w:t>
            </w:r>
          </w:p>
        </w:tc>
      </w:tr>
      <w:tr w:rsidR="00A21595" w:rsidRPr="00F719D2" w:rsidTr="00873BEA">
        <w:trPr>
          <w:trHeight w:val="555"/>
          <w:jc w:val="center"/>
        </w:trPr>
        <w:tc>
          <w:tcPr>
            <w:tcW w:w="9000" w:type="dxa"/>
            <w:gridSpan w:val="2"/>
            <w:vAlign w:val="center"/>
          </w:tcPr>
          <w:p w:rsidR="00F719D2" w:rsidRPr="00F719D2" w:rsidRDefault="00A21595" w:rsidP="00873BEA">
            <w:pPr>
              <w:pStyle w:val="Textosinformato"/>
              <w:spacing w:line="360" w:lineRule="auto"/>
              <w:jc w:val="center"/>
              <w:rPr>
                <w:rFonts w:ascii="Arial" w:hAnsi="Arial" w:cs="Arial"/>
                <w:sz w:val="22"/>
              </w:rPr>
            </w:pPr>
            <w:r w:rsidRPr="00F719D2">
              <w:rPr>
                <w:rFonts w:ascii="Arial" w:hAnsi="Arial" w:cs="Arial"/>
                <w:sz w:val="22"/>
                <w:szCs w:val="22"/>
              </w:rPr>
              <w:t>Todos los artículos de este texto definitivo provienen del texto original de la ley 1</w:t>
            </w:r>
            <w:r w:rsidR="005F2069">
              <w:rPr>
                <w:rFonts w:ascii="Arial" w:hAnsi="Arial" w:cs="Arial"/>
                <w:sz w:val="22"/>
                <w:szCs w:val="22"/>
              </w:rPr>
              <w:t>.</w:t>
            </w:r>
            <w:r w:rsidRPr="00F719D2">
              <w:rPr>
                <w:rFonts w:ascii="Arial" w:hAnsi="Arial" w:cs="Arial"/>
                <w:sz w:val="22"/>
                <w:szCs w:val="22"/>
              </w:rPr>
              <w:t>015.</w:t>
            </w:r>
          </w:p>
        </w:tc>
      </w:tr>
    </w:tbl>
    <w:p w:rsidR="00A21595" w:rsidRPr="00F719D2" w:rsidRDefault="00A21595" w:rsidP="00F719D2">
      <w:pPr>
        <w:spacing w:line="360" w:lineRule="auto"/>
        <w:jc w:val="center"/>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A21595" w:rsidRPr="00F719D2" w:rsidTr="00873BEA">
        <w:trPr>
          <w:jc w:val="center"/>
        </w:trPr>
        <w:tc>
          <w:tcPr>
            <w:tcW w:w="9180" w:type="dxa"/>
            <w:gridSpan w:val="3"/>
            <w:vAlign w:val="center"/>
          </w:tcPr>
          <w:p w:rsidR="00A21595" w:rsidRPr="00F719D2" w:rsidRDefault="00A21595" w:rsidP="00873BEA">
            <w:pPr>
              <w:pStyle w:val="Textosinformato"/>
              <w:spacing w:line="360" w:lineRule="auto"/>
              <w:jc w:val="center"/>
              <w:rPr>
                <w:rFonts w:ascii="Arial" w:hAnsi="Arial" w:cs="Arial"/>
                <w:b/>
                <w:sz w:val="22"/>
              </w:rPr>
            </w:pPr>
            <w:r w:rsidRPr="00F719D2">
              <w:rPr>
                <w:rFonts w:ascii="Arial" w:hAnsi="Arial" w:cs="Arial"/>
                <w:b/>
                <w:sz w:val="22"/>
                <w:szCs w:val="22"/>
              </w:rPr>
              <w:t>LEY B- N° 1</w:t>
            </w:r>
            <w:r w:rsidR="005F2069">
              <w:rPr>
                <w:rFonts w:ascii="Arial" w:hAnsi="Arial" w:cs="Arial"/>
                <w:b/>
                <w:sz w:val="22"/>
                <w:szCs w:val="22"/>
              </w:rPr>
              <w:t>.</w:t>
            </w:r>
            <w:r w:rsidRPr="00F719D2">
              <w:rPr>
                <w:rFonts w:ascii="Arial" w:hAnsi="Arial" w:cs="Arial"/>
                <w:b/>
                <w:sz w:val="22"/>
                <w:szCs w:val="22"/>
              </w:rPr>
              <w:t>015</w:t>
            </w:r>
          </w:p>
          <w:p w:rsidR="00A21595" w:rsidRPr="00F719D2" w:rsidRDefault="00A21595" w:rsidP="00873BEA">
            <w:pPr>
              <w:pStyle w:val="Textosinformato"/>
              <w:spacing w:line="360" w:lineRule="auto"/>
              <w:jc w:val="center"/>
              <w:rPr>
                <w:rFonts w:ascii="Arial" w:hAnsi="Arial" w:cs="Arial"/>
                <w:b/>
                <w:sz w:val="22"/>
              </w:rPr>
            </w:pPr>
            <w:r w:rsidRPr="00F719D2">
              <w:rPr>
                <w:rFonts w:ascii="Arial" w:hAnsi="Arial" w:cs="Arial"/>
                <w:b/>
                <w:sz w:val="22"/>
                <w:szCs w:val="22"/>
              </w:rPr>
              <w:t>TABLA DE EQUIVALENCIAS</w:t>
            </w:r>
          </w:p>
        </w:tc>
      </w:tr>
      <w:tr w:rsidR="00A21595" w:rsidRPr="00F719D2" w:rsidTr="00873BEA">
        <w:trPr>
          <w:jc w:val="center"/>
        </w:trPr>
        <w:tc>
          <w:tcPr>
            <w:tcW w:w="3090" w:type="dxa"/>
            <w:vAlign w:val="center"/>
          </w:tcPr>
          <w:p w:rsidR="00A21595" w:rsidRPr="00F719D2" w:rsidRDefault="00A21595" w:rsidP="00873BEA">
            <w:pPr>
              <w:spacing w:line="360" w:lineRule="auto"/>
              <w:jc w:val="center"/>
              <w:rPr>
                <w:rFonts w:ascii="Arial" w:hAnsi="Arial" w:cs="Arial"/>
                <w:b/>
              </w:rPr>
            </w:pPr>
            <w:r w:rsidRPr="00F719D2">
              <w:rPr>
                <w:rFonts w:ascii="Arial" w:hAnsi="Arial" w:cs="Arial"/>
                <w:b/>
                <w:sz w:val="22"/>
                <w:szCs w:val="22"/>
              </w:rPr>
              <w:t>Número de artículo</w:t>
            </w:r>
          </w:p>
          <w:p w:rsidR="00A21595" w:rsidRPr="00F719D2" w:rsidRDefault="00A21595" w:rsidP="00873BEA">
            <w:pPr>
              <w:spacing w:line="360" w:lineRule="auto"/>
              <w:jc w:val="center"/>
              <w:rPr>
                <w:rFonts w:ascii="Arial" w:hAnsi="Arial" w:cs="Arial"/>
                <w:b/>
              </w:rPr>
            </w:pPr>
            <w:r w:rsidRPr="00F719D2">
              <w:rPr>
                <w:rFonts w:ascii="Arial" w:hAnsi="Arial" w:cs="Arial"/>
                <w:b/>
                <w:sz w:val="22"/>
                <w:szCs w:val="22"/>
              </w:rPr>
              <w:t>del Texto Definitivo</w:t>
            </w:r>
          </w:p>
        </w:tc>
        <w:tc>
          <w:tcPr>
            <w:tcW w:w="2850" w:type="dxa"/>
            <w:vAlign w:val="center"/>
          </w:tcPr>
          <w:p w:rsidR="00A21595" w:rsidRPr="00F719D2" w:rsidRDefault="00A21595" w:rsidP="00873BEA">
            <w:pPr>
              <w:spacing w:line="360" w:lineRule="auto"/>
              <w:jc w:val="center"/>
              <w:rPr>
                <w:rFonts w:ascii="Arial" w:hAnsi="Arial" w:cs="Arial"/>
                <w:b/>
              </w:rPr>
            </w:pPr>
            <w:r w:rsidRPr="00F719D2">
              <w:rPr>
                <w:rFonts w:ascii="Arial" w:hAnsi="Arial" w:cs="Arial"/>
                <w:b/>
                <w:sz w:val="22"/>
                <w:szCs w:val="22"/>
              </w:rPr>
              <w:t>Número de artículo</w:t>
            </w:r>
          </w:p>
          <w:p w:rsidR="00A21595" w:rsidRPr="00F719D2" w:rsidRDefault="00A21595" w:rsidP="00873BEA">
            <w:pPr>
              <w:spacing w:line="360" w:lineRule="auto"/>
              <w:jc w:val="center"/>
              <w:rPr>
                <w:rFonts w:ascii="Arial" w:hAnsi="Arial" w:cs="Arial"/>
                <w:b/>
              </w:rPr>
            </w:pPr>
            <w:r w:rsidRPr="00F719D2">
              <w:rPr>
                <w:rFonts w:ascii="Arial" w:hAnsi="Arial" w:cs="Arial"/>
                <w:b/>
                <w:sz w:val="22"/>
                <w:szCs w:val="22"/>
              </w:rPr>
              <w:t>del Texto de Referencia (Ley 1</w:t>
            </w:r>
            <w:r w:rsidR="005F2069">
              <w:rPr>
                <w:rFonts w:ascii="Arial" w:hAnsi="Arial" w:cs="Arial"/>
                <w:b/>
                <w:sz w:val="22"/>
                <w:szCs w:val="22"/>
              </w:rPr>
              <w:t>.</w:t>
            </w:r>
            <w:r w:rsidRPr="00F719D2">
              <w:rPr>
                <w:rFonts w:ascii="Arial" w:hAnsi="Arial" w:cs="Arial"/>
                <w:b/>
                <w:sz w:val="22"/>
                <w:szCs w:val="22"/>
              </w:rPr>
              <w:t>015)</w:t>
            </w:r>
          </w:p>
        </w:tc>
        <w:tc>
          <w:tcPr>
            <w:tcW w:w="3240" w:type="dxa"/>
            <w:vAlign w:val="center"/>
          </w:tcPr>
          <w:p w:rsidR="00A21595" w:rsidRPr="00F719D2" w:rsidRDefault="00A21595" w:rsidP="00873BEA">
            <w:pPr>
              <w:spacing w:line="360" w:lineRule="auto"/>
              <w:jc w:val="center"/>
              <w:rPr>
                <w:rFonts w:ascii="Arial" w:hAnsi="Arial" w:cs="Arial"/>
                <w:b/>
              </w:rPr>
            </w:pPr>
            <w:r w:rsidRPr="00F719D2">
              <w:rPr>
                <w:rFonts w:ascii="Arial" w:hAnsi="Arial" w:cs="Arial"/>
                <w:b/>
                <w:sz w:val="22"/>
                <w:szCs w:val="22"/>
              </w:rPr>
              <w:t>Observaciones</w:t>
            </w:r>
          </w:p>
        </w:tc>
      </w:tr>
      <w:tr w:rsidR="00A21595" w:rsidRPr="00F719D2" w:rsidTr="00873BEA">
        <w:trPr>
          <w:jc w:val="center"/>
        </w:trPr>
        <w:tc>
          <w:tcPr>
            <w:tcW w:w="9180" w:type="dxa"/>
            <w:gridSpan w:val="3"/>
            <w:vAlign w:val="center"/>
          </w:tcPr>
          <w:p w:rsidR="00A21595" w:rsidRPr="00F719D2" w:rsidRDefault="00A21595" w:rsidP="00873BEA">
            <w:pPr>
              <w:spacing w:line="360" w:lineRule="auto"/>
              <w:jc w:val="center"/>
              <w:rPr>
                <w:rFonts w:ascii="Arial" w:hAnsi="Arial" w:cs="Arial"/>
              </w:rPr>
            </w:pPr>
            <w:r w:rsidRPr="00F719D2">
              <w:rPr>
                <w:rFonts w:ascii="Arial" w:hAnsi="Arial" w:cs="Arial"/>
                <w:sz w:val="22"/>
                <w:szCs w:val="22"/>
              </w:rPr>
              <w:t>La numeración de los artículos del Texto Definitivo corresponde a la numeración original de la Ley 1</w:t>
            </w:r>
            <w:r w:rsidR="005F2069">
              <w:rPr>
                <w:rFonts w:ascii="Arial" w:hAnsi="Arial" w:cs="Arial"/>
                <w:sz w:val="22"/>
                <w:szCs w:val="22"/>
              </w:rPr>
              <w:t>.</w:t>
            </w:r>
            <w:r w:rsidRPr="00F719D2">
              <w:rPr>
                <w:rFonts w:ascii="Arial" w:hAnsi="Arial" w:cs="Arial"/>
                <w:sz w:val="22"/>
                <w:szCs w:val="22"/>
              </w:rPr>
              <w:t>015.</w:t>
            </w:r>
          </w:p>
        </w:tc>
      </w:tr>
    </w:tbl>
    <w:p w:rsidR="00F719D2" w:rsidRDefault="00F719D2" w:rsidP="00F719D2">
      <w:pPr>
        <w:spacing w:line="360" w:lineRule="auto"/>
        <w:jc w:val="both"/>
        <w:rPr>
          <w:rFonts w:ascii="Arial" w:hAnsi="Arial" w:cs="Arial"/>
          <w:sz w:val="22"/>
          <w:szCs w:val="22"/>
        </w:rPr>
      </w:pPr>
    </w:p>
    <w:p w:rsidR="00F719D2" w:rsidRPr="00F719D2" w:rsidRDefault="00F719D2" w:rsidP="00F719D2">
      <w:pPr>
        <w:spacing w:after="200" w:line="276" w:lineRule="auto"/>
        <w:rPr>
          <w:rFonts w:ascii="Arial" w:hAnsi="Arial" w:cs="Arial"/>
          <w:sz w:val="22"/>
          <w:szCs w:val="22"/>
        </w:rPr>
      </w:pPr>
      <w:r>
        <w:rPr>
          <w:rFonts w:ascii="Arial" w:hAnsi="Arial" w:cs="Arial"/>
          <w:sz w:val="22"/>
          <w:szCs w:val="22"/>
        </w:rPr>
        <w:br w:type="page"/>
      </w:r>
    </w:p>
    <w:p w:rsidR="00A21595" w:rsidRPr="00F719D2" w:rsidRDefault="00A21595" w:rsidP="00F719D2">
      <w:pPr>
        <w:spacing w:line="360" w:lineRule="auto"/>
        <w:jc w:val="center"/>
        <w:rPr>
          <w:rFonts w:ascii="Arial" w:hAnsi="Arial" w:cs="Arial"/>
          <w:b/>
          <w:sz w:val="22"/>
          <w:szCs w:val="22"/>
        </w:rPr>
      </w:pPr>
      <w:r w:rsidRPr="00F719D2">
        <w:rPr>
          <w:rFonts w:ascii="Arial" w:hAnsi="Arial" w:cs="Arial"/>
          <w:b/>
          <w:sz w:val="22"/>
          <w:szCs w:val="22"/>
        </w:rPr>
        <w:lastRenderedPageBreak/>
        <w:t>ANEXO A</w:t>
      </w:r>
    </w:p>
    <w:p w:rsidR="00A21595" w:rsidRPr="00F719D2" w:rsidRDefault="00A21595" w:rsidP="00F719D2">
      <w:pPr>
        <w:spacing w:line="360" w:lineRule="auto"/>
        <w:jc w:val="center"/>
        <w:rPr>
          <w:rFonts w:ascii="Arial" w:hAnsi="Arial" w:cs="Arial"/>
          <w:b/>
          <w:sz w:val="22"/>
          <w:szCs w:val="22"/>
        </w:rPr>
      </w:pPr>
      <w:r w:rsidRPr="00F719D2">
        <w:rPr>
          <w:rFonts w:ascii="Arial" w:hAnsi="Arial" w:cs="Arial"/>
          <w:b/>
          <w:sz w:val="22"/>
          <w:szCs w:val="22"/>
        </w:rPr>
        <w:t>LEY B - Nº 1</w:t>
      </w:r>
      <w:r w:rsidR="005F2069">
        <w:rPr>
          <w:rFonts w:ascii="Arial" w:hAnsi="Arial" w:cs="Arial"/>
          <w:b/>
          <w:sz w:val="22"/>
          <w:szCs w:val="22"/>
        </w:rPr>
        <w:t>.</w:t>
      </w:r>
      <w:r w:rsidRPr="00F719D2">
        <w:rPr>
          <w:rFonts w:ascii="Arial" w:hAnsi="Arial" w:cs="Arial"/>
          <w:b/>
          <w:sz w:val="22"/>
          <w:szCs w:val="22"/>
        </w:rPr>
        <w:t>015</w:t>
      </w:r>
    </w:p>
    <w:p w:rsidR="00A21595" w:rsidRPr="00F719D2" w:rsidRDefault="00A21595" w:rsidP="00F719D2">
      <w:pPr>
        <w:spacing w:line="360" w:lineRule="auto"/>
        <w:rPr>
          <w:rFonts w:ascii="Arial" w:hAnsi="Arial" w:cs="Arial"/>
          <w:b/>
          <w:sz w:val="22"/>
          <w:szCs w:val="22"/>
          <w:u w:val="single"/>
        </w:rPr>
      </w:pPr>
    </w:p>
    <w:p w:rsidR="00E13B25" w:rsidRDefault="00E13B25" w:rsidP="00E13B25">
      <w:pPr>
        <w:pStyle w:val="NormalWeb"/>
        <w:spacing w:before="0" w:beforeAutospacing="0" w:after="0" w:afterAutospacing="0" w:line="360" w:lineRule="auto"/>
        <w:jc w:val="center"/>
        <w:rPr>
          <w:rFonts w:ascii="Arial" w:hAnsi="Arial" w:cs="Arial"/>
          <w:color w:val="000000"/>
          <w:sz w:val="22"/>
          <w:szCs w:val="22"/>
          <w:lang w:val="es-AR"/>
        </w:rPr>
      </w:pPr>
      <w:r>
        <w:rPr>
          <w:rFonts w:ascii="Arial" w:hAnsi="Arial" w:cs="Arial"/>
          <w:color w:val="000000"/>
          <w:sz w:val="22"/>
          <w:szCs w:val="22"/>
          <w:lang w:val="es-AR"/>
        </w:rPr>
        <w:t>CONVENIO ENTRE EL GOBIERNO DE LA CIUDAD AUTÓNOMA DE BUENOS AIRES Y LA SUPERINTENDENCIA DE RIESGOS DEL TRABAJO</w:t>
      </w:r>
    </w:p>
    <w:p w:rsidR="00E13B25" w:rsidRDefault="00E13B25" w:rsidP="00E13B25">
      <w:pPr>
        <w:pStyle w:val="NormalWeb"/>
        <w:spacing w:before="0" w:beforeAutospacing="0" w:after="0" w:afterAutospacing="0" w:line="360" w:lineRule="auto"/>
        <w:jc w:val="center"/>
        <w:rPr>
          <w:rFonts w:ascii="Arial" w:hAnsi="Arial" w:cs="Arial"/>
          <w:color w:val="000000"/>
          <w:sz w:val="22"/>
          <w:szCs w:val="22"/>
          <w:lang w:val="es-AR"/>
        </w:rPr>
      </w:pPr>
      <w:r>
        <w:rPr>
          <w:rFonts w:ascii="Arial" w:hAnsi="Arial" w:cs="Arial"/>
          <w:color w:val="000000"/>
          <w:sz w:val="22"/>
          <w:szCs w:val="22"/>
          <w:lang w:val="es-AR"/>
        </w:rPr>
        <w:t>ACTA ACUERDO</w:t>
      </w:r>
    </w:p>
    <w:p w:rsidR="00254A55" w:rsidRDefault="00254A55" w:rsidP="00254A55">
      <w:pPr>
        <w:pStyle w:val="NormalWeb"/>
        <w:spacing w:before="0" w:beforeAutospacing="0" w:after="0" w:afterAutospacing="0" w:line="360" w:lineRule="auto"/>
        <w:rPr>
          <w:rFonts w:ascii="Arial" w:hAnsi="Arial" w:cs="Arial"/>
          <w:color w:val="000000"/>
          <w:sz w:val="22"/>
          <w:szCs w:val="22"/>
          <w:lang w:val="es-AR"/>
        </w:rPr>
      </w:pPr>
    </w:p>
    <w:p w:rsidR="00E13B25" w:rsidRDefault="00254A55" w:rsidP="00254A55">
      <w:pPr>
        <w:pStyle w:val="NormalWeb"/>
        <w:spacing w:before="0" w:beforeAutospacing="0" w:after="0" w:afterAutospacing="0" w:line="360" w:lineRule="auto"/>
        <w:rPr>
          <w:rFonts w:ascii="Arial" w:hAnsi="Arial" w:cs="Arial"/>
          <w:color w:val="000000"/>
          <w:sz w:val="22"/>
          <w:szCs w:val="22"/>
          <w:lang w:val="es-AR"/>
        </w:rPr>
      </w:pPr>
      <w:r>
        <w:rPr>
          <w:rFonts w:ascii="Arial" w:hAnsi="Arial" w:cs="Arial"/>
          <w:color w:val="000000"/>
          <w:sz w:val="22"/>
          <w:szCs w:val="22"/>
          <w:lang w:val="es-AR"/>
        </w:rPr>
        <w:t>Buenos Aires, 29 de agosto de 2001.</w:t>
      </w:r>
    </w:p>
    <w:p w:rsidR="00A21595" w:rsidRPr="00F719D2" w:rsidRDefault="00A21595" w:rsidP="00F719D2">
      <w:pPr>
        <w:pStyle w:val="NormalWeb"/>
        <w:spacing w:before="0" w:beforeAutospacing="0" w:after="0" w:afterAutospacing="0" w:line="360" w:lineRule="auto"/>
        <w:jc w:val="both"/>
        <w:rPr>
          <w:rFonts w:ascii="Arial" w:hAnsi="Arial" w:cs="Arial"/>
          <w:color w:val="000000"/>
          <w:sz w:val="22"/>
          <w:szCs w:val="22"/>
          <w:lang w:val="es-AR"/>
        </w:rPr>
      </w:pPr>
      <w:r w:rsidRPr="00F719D2">
        <w:rPr>
          <w:rFonts w:ascii="Arial" w:hAnsi="Arial" w:cs="Arial"/>
          <w:color w:val="000000"/>
          <w:sz w:val="22"/>
          <w:szCs w:val="22"/>
          <w:lang w:val="es-AR"/>
        </w:rPr>
        <w:t xml:space="preserve">Entre el Gobierno de la Ciudad Autónoma de Buenos Aires, en ejercicio de su competencia en materia de Higiene y Seguridad en el Trabajo, representada en este acto por el Señor Jefe de Gobierno, Dr. Aníbal Ibarra, en adelante </w:t>
      </w:r>
      <w:r w:rsidR="00C30B37">
        <w:rPr>
          <w:rFonts w:ascii="Arial" w:hAnsi="Arial" w:cs="Arial"/>
          <w:color w:val="000000"/>
          <w:sz w:val="22"/>
          <w:szCs w:val="22"/>
          <w:lang w:val="es-AR"/>
        </w:rPr>
        <w:t>“</w:t>
      </w:r>
      <w:r w:rsidRPr="00F719D2">
        <w:rPr>
          <w:rFonts w:ascii="Arial" w:hAnsi="Arial" w:cs="Arial"/>
          <w:color w:val="000000"/>
          <w:sz w:val="22"/>
          <w:szCs w:val="22"/>
          <w:lang w:val="es-AR"/>
        </w:rPr>
        <w:t>El Gobierno de la Ciudad</w:t>
      </w:r>
      <w:r w:rsidR="00C30B37">
        <w:rPr>
          <w:rFonts w:ascii="Arial" w:hAnsi="Arial" w:cs="Arial"/>
          <w:color w:val="000000"/>
          <w:sz w:val="22"/>
          <w:szCs w:val="22"/>
          <w:lang w:val="es-AR"/>
        </w:rPr>
        <w:t>”</w:t>
      </w:r>
      <w:r w:rsidRPr="00F719D2">
        <w:rPr>
          <w:rFonts w:ascii="Arial" w:hAnsi="Arial" w:cs="Arial"/>
          <w:color w:val="000000"/>
          <w:sz w:val="22"/>
          <w:szCs w:val="22"/>
          <w:lang w:val="es-AR"/>
        </w:rPr>
        <w:t xml:space="preserve"> y la Superintendencia de Riesgos del Trabajo, en su condición de ente rector del sistema instituido por la Ley N° 24.557 #, representada en este acto por el Señor Superintendente, Dr. Daniel Magín </w:t>
      </w:r>
      <w:proofErr w:type="spellStart"/>
      <w:r w:rsidRPr="00F719D2">
        <w:rPr>
          <w:rFonts w:ascii="Arial" w:hAnsi="Arial" w:cs="Arial"/>
          <w:color w:val="000000"/>
          <w:sz w:val="22"/>
          <w:szCs w:val="22"/>
          <w:lang w:val="es-AR"/>
        </w:rPr>
        <w:t>Anglada</w:t>
      </w:r>
      <w:proofErr w:type="spellEnd"/>
      <w:r w:rsidRPr="00F719D2">
        <w:rPr>
          <w:rFonts w:ascii="Arial" w:hAnsi="Arial" w:cs="Arial"/>
          <w:color w:val="000000"/>
          <w:sz w:val="22"/>
          <w:szCs w:val="22"/>
          <w:lang w:val="es-AR"/>
        </w:rPr>
        <w:t xml:space="preserve">, en adelante </w:t>
      </w:r>
      <w:r w:rsidR="00C30B37">
        <w:rPr>
          <w:rFonts w:ascii="Arial" w:hAnsi="Arial" w:cs="Arial"/>
          <w:color w:val="000000"/>
          <w:sz w:val="22"/>
          <w:szCs w:val="22"/>
          <w:lang w:val="es-AR"/>
        </w:rPr>
        <w:t>“</w:t>
      </w:r>
      <w:r w:rsidRPr="00F719D2">
        <w:rPr>
          <w:rFonts w:ascii="Arial" w:hAnsi="Arial" w:cs="Arial"/>
          <w:color w:val="000000"/>
          <w:sz w:val="22"/>
          <w:szCs w:val="22"/>
          <w:lang w:val="es-AR"/>
        </w:rPr>
        <w:t>La Superintendencia</w:t>
      </w:r>
      <w:r w:rsidR="00C30B37">
        <w:rPr>
          <w:rFonts w:ascii="Arial" w:hAnsi="Arial" w:cs="Arial"/>
          <w:color w:val="000000"/>
          <w:sz w:val="22"/>
          <w:szCs w:val="22"/>
          <w:lang w:val="es-AR"/>
        </w:rPr>
        <w:t>”</w:t>
      </w:r>
      <w:r w:rsidRPr="00F719D2">
        <w:rPr>
          <w:rFonts w:ascii="Arial" w:hAnsi="Arial" w:cs="Arial"/>
          <w:color w:val="000000"/>
          <w:sz w:val="22"/>
          <w:szCs w:val="22"/>
          <w:lang w:val="es-AR"/>
        </w:rPr>
        <w:t>, se celebra el presente Acta Acuerdo, quedando sujetas ambas partes, a las disposiciones contenidas en las siguientes cláusulas:</w:t>
      </w:r>
    </w:p>
    <w:p w:rsidR="00A44C62" w:rsidRDefault="00A44C62" w:rsidP="00F719D2">
      <w:pPr>
        <w:pStyle w:val="NormalWeb"/>
        <w:spacing w:before="0" w:beforeAutospacing="0" w:after="0" w:afterAutospacing="0" w:line="360" w:lineRule="auto"/>
        <w:jc w:val="both"/>
        <w:rPr>
          <w:rFonts w:ascii="Arial" w:hAnsi="Arial" w:cs="Arial"/>
          <w:color w:val="000000"/>
          <w:sz w:val="22"/>
          <w:szCs w:val="22"/>
          <w:lang w:val="es-AR"/>
        </w:rPr>
      </w:pPr>
    </w:p>
    <w:p w:rsidR="00A21595" w:rsidRPr="00F719D2" w:rsidRDefault="00A21595" w:rsidP="00F719D2">
      <w:pPr>
        <w:pStyle w:val="NormalWeb"/>
        <w:spacing w:before="0" w:beforeAutospacing="0" w:after="0" w:afterAutospacing="0" w:line="360" w:lineRule="auto"/>
        <w:jc w:val="both"/>
        <w:rPr>
          <w:rFonts w:ascii="Arial" w:hAnsi="Arial" w:cs="Arial"/>
          <w:color w:val="000000"/>
          <w:sz w:val="22"/>
          <w:szCs w:val="22"/>
          <w:lang w:val="es-AR"/>
        </w:rPr>
      </w:pPr>
      <w:r w:rsidRPr="00F719D2">
        <w:rPr>
          <w:rFonts w:ascii="Arial" w:hAnsi="Arial" w:cs="Arial"/>
          <w:color w:val="000000"/>
          <w:sz w:val="22"/>
          <w:szCs w:val="22"/>
          <w:lang w:val="es-AR"/>
        </w:rPr>
        <w:t>Primera: El Gobierno de la Ciudad y la Superintendencia dentro del ámbito territorial de la Ciudad Autónoma de Buenos Aires, aunarán sus esfuerzos con el propósito de ampliar los alcances y fortalecer el funcionamiento integral del sistema instaurado por la Ley N° 24.557 # en materia de prevención de riesgos del trabajo, así como el cumplimiento de la normativa sobre higiene y seguridad en el trabajo.</w:t>
      </w:r>
    </w:p>
    <w:p w:rsidR="00A44C62" w:rsidRDefault="00A44C62" w:rsidP="00F719D2">
      <w:pPr>
        <w:pStyle w:val="NormalWeb"/>
        <w:spacing w:before="0" w:beforeAutospacing="0" w:after="0" w:afterAutospacing="0" w:line="360" w:lineRule="auto"/>
        <w:jc w:val="both"/>
        <w:rPr>
          <w:rFonts w:ascii="Arial" w:hAnsi="Arial" w:cs="Arial"/>
          <w:color w:val="000000"/>
          <w:sz w:val="22"/>
          <w:szCs w:val="22"/>
          <w:lang w:val="es-AR"/>
        </w:rPr>
      </w:pPr>
    </w:p>
    <w:p w:rsidR="00A21595" w:rsidRPr="00F719D2" w:rsidRDefault="00A21595" w:rsidP="00F719D2">
      <w:pPr>
        <w:pStyle w:val="NormalWeb"/>
        <w:spacing w:before="0" w:beforeAutospacing="0" w:after="0" w:afterAutospacing="0" w:line="360" w:lineRule="auto"/>
        <w:jc w:val="both"/>
        <w:rPr>
          <w:rFonts w:ascii="Arial" w:hAnsi="Arial" w:cs="Arial"/>
          <w:color w:val="000000"/>
          <w:sz w:val="22"/>
          <w:szCs w:val="22"/>
          <w:lang w:val="es-AR"/>
        </w:rPr>
      </w:pPr>
      <w:r w:rsidRPr="00F719D2">
        <w:rPr>
          <w:rFonts w:ascii="Arial" w:hAnsi="Arial" w:cs="Arial"/>
          <w:color w:val="000000"/>
          <w:sz w:val="22"/>
          <w:szCs w:val="22"/>
          <w:lang w:val="es-AR"/>
        </w:rPr>
        <w:t>Segunda: El Gobierno de la Ciudad y la Superintendencia, en ejercicio de sus respectivas competencias y facultades, desarrollarán acciones concurrentes y coordinadas en pos de alcanzar el objetivo propuesto, ejerciendo el Gobierno de la Ciudad en plenitud su facultad de inspeccionar, sumariar y sancionar a los empleadores que se encuentren en infracción a las normas de seguridad e higiene en el trabajo. La competencia en las acciones de fiscalización y juzgamiento de las infracciones en que incurran las Aseguradoras de Riesgos del Trabajo será exclusiva de la Superintendencia.</w:t>
      </w:r>
    </w:p>
    <w:p w:rsidR="00A44C62" w:rsidRDefault="00A44C62" w:rsidP="00F719D2">
      <w:pPr>
        <w:pStyle w:val="NormalWeb"/>
        <w:spacing w:before="0" w:beforeAutospacing="0" w:after="0" w:afterAutospacing="0" w:line="360" w:lineRule="auto"/>
        <w:jc w:val="both"/>
        <w:rPr>
          <w:rFonts w:ascii="Arial" w:hAnsi="Arial" w:cs="Arial"/>
          <w:color w:val="000000"/>
          <w:sz w:val="22"/>
          <w:szCs w:val="22"/>
          <w:lang w:val="es-AR"/>
        </w:rPr>
      </w:pPr>
    </w:p>
    <w:p w:rsidR="00A21595" w:rsidRPr="00F719D2" w:rsidRDefault="00A21595" w:rsidP="00F719D2">
      <w:pPr>
        <w:pStyle w:val="NormalWeb"/>
        <w:spacing w:before="0" w:beforeAutospacing="0" w:after="0" w:afterAutospacing="0" w:line="360" w:lineRule="auto"/>
        <w:jc w:val="both"/>
        <w:rPr>
          <w:rFonts w:ascii="Arial" w:hAnsi="Arial" w:cs="Arial"/>
          <w:color w:val="000000"/>
          <w:sz w:val="22"/>
          <w:szCs w:val="22"/>
          <w:lang w:val="es-AR"/>
        </w:rPr>
      </w:pPr>
      <w:r w:rsidRPr="00F719D2">
        <w:rPr>
          <w:rFonts w:ascii="Arial" w:hAnsi="Arial" w:cs="Arial"/>
          <w:color w:val="000000"/>
          <w:sz w:val="22"/>
          <w:szCs w:val="22"/>
          <w:lang w:val="es-AR"/>
        </w:rPr>
        <w:t xml:space="preserve">Tercera: Ambas partes se comprometen a intercambiar periódicamente toda la información que resulte de las actividades de control que </w:t>
      </w:r>
      <w:proofErr w:type="spellStart"/>
      <w:r w:rsidRPr="00F719D2">
        <w:rPr>
          <w:rFonts w:ascii="Arial" w:hAnsi="Arial" w:cs="Arial"/>
          <w:color w:val="000000"/>
          <w:sz w:val="22"/>
          <w:szCs w:val="22"/>
          <w:lang w:val="es-AR"/>
        </w:rPr>
        <w:t>Ileven</w:t>
      </w:r>
      <w:proofErr w:type="spellEnd"/>
      <w:r w:rsidRPr="00F719D2">
        <w:rPr>
          <w:rFonts w:ascii="Arial" w:hAnsi="Arial" w:cs="Arial"/>
          <w:color w:val="000000"/>
          <w:sz w:val="22"/>
          <w:szCs w:val="22"/>
          <w:lang w:val="es-AR"/>
        </w:rPr>
        <w:t xml:space="preserve"> a cabo en función del presente Acta Acuerdo.</w:t>
      </w:r>
    </w:p>
    <w:p w:rsidR="00A44C62" w:rsidRDefault="00A44C62" w:rsidP="00F719D2">
      <w:pPr>
        <w:pStyle w:val="NormalWeb"/>
        <w:spacing w:before="0" w:beforeAutospacing="0" w:after="0" w:afterAutospacing="0" w:line="360" w:lineRule="auto"/>
        <w:jc w:val="both"/>
        <w:rPr>
          <w:rFonts w:ascii="Arial" w:hAnsi="Arial" w:cs="Arial"/>
          <w:color w:val="000000"/>
          <w:sz w:val="22"/>
          <w:szCs w:val="22"/>
          <w:lang w:val="es-AR"/>
        </w:rPr>
      </w:pPr>
    </w:p>
    <w:p w:rsidR="00A21595" w:rsidRPr="00F719D2" w:rsidRDefault="00A21595" w:rsidP="00F719D2">
      <w:pPr>
        <w:pStyle w:val="NormalWeb"/>
        <w:spacing w:before="0" w:beforeAutospacing="0" w:after="0" w:afterAutospacing="0" w:line="360" w:lineRule="auto"/>
        <w:jc w:val="both"/>
        <w:rPr>
          <w:rFonts w:ascii="Arial" w:hAnsi="Arial" w:cs="Arial"/>
          <w:color w:val="000000"/>
          <w:sz w:val="22"/>
          <w:szCs w:val="22"/>
          <w:lang w:val="es-AR"/>
        </w:rPr>
      </w:pPr>
      <w:r w:rsidRPr="00F719D2">
        <w:rPr>
          <w:rFonts w:ascii="Arial" w:hAnsi="Arial" w:cs="Arial"/>
          <w:color w:val="000000"/>
          <w:sz w:val="22"/>
          <w:szCs w:val="22"/>
          <w:lang w:val="es-AR"/>
        </w:rPr>
        <w:t xml:space="preserve">Cuarta: Los fondos que el </w:t>
      </w:r>
      <w:proofErr w:type="spellStart"/>
      <w:r w:rsidRPr="00F719D2">
        <w:rPr>
          <w:rFonts w:ascii="Arial" w:hAnsi="Arial" w:cs="Arial"/>
          <w:color w:val="000000"/>
          <w:sz w:val="22"/>
          <w:szCs w:val="22"/>
          <w:lang w:val="es-AR"/>
        </w:rPr>
        <w:t>El</w:t>
      </w:r>
      <w:proofErr w:type="spellEnd"/>
      <w:r w:rsidRPr="00F719D2">
        <w:rPr>
          <w:rFonts w:ascii="Arial" w:hAnsi="Arial" w:cs="Arial"/>
          <w:color w:val="000000"/>
          <w:sz w:val="22"/>
          <w:szCs w:val="22"/>
          <w:lang w:val="es-AR"/>
        </w:rPr>
        <w:t xml:space="preserve"> Gobierno de la Ciudad recaude a raíz de la aplicación de sanciones por incumplimientos a la normativa vigente en materia de higiene y seguridad en el trabajo, serán destinados a mejorar los servicios de Administración del Trabajo de la misma, en la forma que dispongan las reglamentaciones pertinentes.</w:t>
      </w:r>
    </w:p>
    <w:p w:rsidR="00A44C62" w:rsidRDefault="00A44C62" w:rsidP="00F719D2">
      <w:pPr>
        <w:pStyle w:val="NormalWeb"/>
        <w:spacing w:before="0" w:beforeAutospacing="0" w:after="0" w:afterAutospacing="0" w:line="360" w:lineRule="auto"/>
        <w:jc w:val="both"/>
        <w:rPr>
          <w:rFonts w:ascii="Arial" w:hAnsi="Arial" w:cs="Arial"/>
          <w:color w:val="000000"/>
          <w:sz w:val="22"/>
          <w:szCs w:val="22"/>
          <w:lang w:val="es-AR"/>
        </w:rPr>
      </w:pPr>
    </w:p>
    <w:p w:rsidR="00A21595" w:rsidRPr="00F719D2" w:rsidRDefault="00A21595" w:rsidP="00F719D2">
      <w:pPr>
        <w:pStyle w:val="NormalWeb"/>
        <w:spacing w:before="0" w:beforeAutospacing="0" w:after="0" w:afterAutospacing="0" w:line="360" w:lineRule="auto"/>
        <w:jc w:val="both"/>
        <w:rPr>
          <w:rFonts w:ascii="Arial" w:hAnsi="Arial" w:cs="Arial"/>
          <w:color w:val="000000"/>
          <w:sz w:val="22"/>
          <w:szCs w:val="22"/>
          <w:lang w:val="es-AR"/>
        </w:rPr>
      </w:pPr>
      <w:r w:rsidRPr="00F719D2">
        <w:rPr>
          <w:rFonts w:ascii="Arial" w:hAnsi="Arial" w:cs="Arial"/>
          <w:color w:val="000000"/>
          <w:sz w:val="22"/>
          <w:szCs w:val="22"/>
          <w:lang w:val="es-AR"/>
        </w:rPr>
        <w:t>Quinta: En función de materializar los objetivos expresados en las cláusulas precedentes, de posibilitar un desarrollo armónico de las acciones priorizadas, así como a efectos de implementar un Programa de Forta</w:t>
      </w:r>
      <w:r w:rsidR="006A0545">
        <w:rPr>
          <w:rFonts w:ascii="Arial" w:hAnsi="Arial" w:cs="Arial"/>
          <w:color w:val="000000"/>
          <w:sz w:val="22"/>
          <w:szCs w:val="22"/>
          <w:lang w:val="es-AR"/>
        </w:rPr>
        <w:t xml:space="preserve">lecimiento Institucional del </w:t>
      </w:r>
      <w:r w:rsidRPr="00F719D2">
        <w:rPr>
          <w:rFonts w:ascii="Arial" w:hAnsi="Arial" w:cs="Arial"/>
          <w:color w:val="000000"/>
          <w:sz w:val="22"/>
          <w:szCs w:val="22"/>
          <w:lang w:val="es-AR"/>
        </w:rPr>
        <w:t>Gobierno de la Ciudad tendiente a favorecer el alcance de los objetivos contemplados en el presente, las partes convienen en celebrar Acuerdos Complementarios del presente Acta Acuerdo.</w:t>
      </w:r>
    </w:p>
    <w:p w:rsidR="00A44C62" w:rsidRDefault="00A44C62" w:rsidP="00F719D2">
      <w:pPr>
        <w:pStyle w:val="NormalWeb"/>
        <w:spacing w:before="0" w:beforeAutospacing="0" w:after="0" w:afterAutospacing="0" w:line="360" w:lineRule="auto"/>
        <w:jc w:val="both"/>
        <w:rPr>
          <w:rFonts w:ascii="Arial" w:hAnsi="Arial" w:cs="Arial"/>
          <w:color w:val="000000"/>
          <w:sz w:val="22"/>
          <w:szCs w:val="22"/>
          <w:lang w:val="es-AR"/>
        </w:rPr>
      </w:pPr>
    </w:p>
    <w:p w:rsidR="00A21595" w:rsidRPr="00F719D2" w:rsidRDefault="00A21595" w:rsidP="00F719D2">
      <w:pPr>
        <w:pStyle w:val="NormalWeb"/>
        <w:spacing w:before="0" w:beforeAutospacing="0" w:after="0" w:afterAutospacing="0" w:line="360" w:lineRule="auto"/>
        <w:jc w:val="both"/>
        <w:rPr>
          <w:rFonts w:ascii="Arial" w:hAnsi="Arial" w:cs="Arial"/>
          <w:color w:val="000000"/>
          <w:sz w:val="22"/>
          <w:szCs w:val="22"/>
          <w:lang w:val="es-AR"/>
        </w:rPr>
      </w:pPr>
      <w:r w:rsidRPr="00F719D2">
        <w:rPr>
          <w:rFonts w:ascii="Arial" w:hAnsi="Arial" w:cs="Arial"/>
          <w:color w:val="000000"/>
          <w:sz w:val="22"/>
          <w:szCs w:val="22"/>
          <w:lang w:val="es-AR"/>
        </w:rPr>
        <w:t>Sexta: Las partes reconocen que dentro del ámbito territorial de la Ciudad Autónoma de Buenos Aires, la Subsecretaría de Trabajo y Empleo, actuará en el carácter de organismo responsable de promover la prevención de riesgos del trabajo y de actuar como referente en materia de higiene y seguridad del medio ambiente laboral, delegándose en dicha Subsecretaría la facultad para la suscripción de los Acuerdos Complementarios mencionados en la cláusula Quinta del presente.</w:t>
      </w:r>
    </w:p>
    <w:p w:rsidR="00A44C62" w:rsidRDefault="00A44C62" w:rsidP="00F719D2">
      <w:pPr>
        <w:pStyle w:val="NormalWeb"/>
        <w:spacing w:before="0" w:beforeAutospacing="0" w:after="0" w:afterAutospacing="0" w:line="360" w:lineRule="auto"/>
        <w:jc w:val="both"/>
        <w:rPr>
          <w:rFonts w:ascii="Arial" w:hAnsi="Arial" w:cs="Arial"/>
          <w:color w:val="000000"/>
          <w:sz w:val="22"/>
          <w:szCs w:val="22"/>
          <w:lang w:val="es-AR"/>
        </w:rPr>
      </w:pPr>
    </w:p>
    <w:p w:rsidR="00A21595" w:rsidRPr="00F719D2" w:rsidRDefault="00A21595" w:rsidP="00F719D2">
      <w:pPr>
        <w:pStyle w:val="NormalWeb"/>
        <w:spacing w:before="0" w:beforeAutospacing="0" w:after="0" w:afterAutospacing="0" w:line="360" w:lineRule="auto"/>
        <w:jc w:val="both"/>
        <w:rPr>
          <w:rFonts w:ascii="Arial" w:hAnsi="Arial" w:cs="Arial"/>
          <w:color w:val="000000"/>
          <w:sz w:val="22"/>
          <w:szCs w:val="22"/>
          <w:lang w:val="es-AR"/>
        </w:rPr>
      </w:pPr>
      <w:r w:rsidRPr="00F719D2">
        <w:rPr>
          <w:rFonts w:ascii="Arial" w:hAnsi="Arial" w:cs="Arial"/>
          <w:color w:val="000000"/>
          <w:sz w:val="22"/>
          <w:szCs w:val="22"/>
          <w:lang w:val="es-AR"/>
        </w:rPr>
        <w:t xml:space="preserve">Séptima: Las partes acuerdan que el incumplimiento de cualquiera de ellas de las obligaciones a su cargo establecidas en el presente y en los Acuerdos Complementarios que en su consecuencia se firmen, dará derecho a la parte cumplidora a resolver todos los acuerdos firmados, sin posibilidad de reclamo </w:t>
      </w:r>
      <w:proofErr w:type="spellStart"/>
      <w:r w:rsidRPr="00F719D2">
        <w:rPr>
          <w:rFonts w:ascii="Arial" w:hAnsi="Arial" w:cs="Arial"/>
          <w:color w:val="000000"/>
          <w:sz w:val="22"/>
          <w:szCs w:val="22"/>
          <w:lang w:val="es-AR"/>
        </w:rPr>
        <w:t>a</w:t>
      </w:r>
      <w:r w:rsidR="0094273E">
        <w:rPr>
          <w:rFonts w:ascii="Arial" w:hAnsi="Arial" w:cs="Arial"/>
          <w:color w:val="000000"/>
          <w:sz w:val="22"/>
          <w:szCs w:val="22"/>
          <w:lang w:val="es-AR"/>
        </w:rPr>
        <w:t>Iguno</w:t>
      </w:r>
      <w:proofErr w:type="spellEnd"/>
      <w:r w:rsidR="0094273E">
        <w:rPr>
          <w:rFonts w:ascii="Arial" w:hAnsi="Arial" w:cs="Arial"/>
          <w:color w:val="000000"/>
          <w:sz w:val="22"/>
          <w:szCs w:val="22"/>
          <w:lang w:val="es-AR"/>
        </w:rPr>
        <w:t xml:space="preserve"> por la parte incumplidora.</w:t>
      </w:r>
    </w:p>
    <w:p w:rsidR="00A44C62" w:rsidRDefault="00A44C62" w:rsidP="00F719D2">
      <w:pPr>
        <w:pStyle w:val="NormalWeb"/>
        <w:spacing w:before="0" w:beforeAutospacing="0" w:after="0" w:afterAutospacing="0" w:line="360" w:lineRule="auto"/>
        <w:jc w:val="both"/>
        <w:rPr>
          <w:rFonts w:ascii="Arial" w:hAnsi="Arial" w:cs="Arial"/>
          <w:color w:val="000000"/>
          <w:sz w:val="22"/>
          <w:szCs w:val="22"/>
          <w:lang w:val="es-AR"/>
        </w:rPr>
      </w:pPr>
    </w:p>
    <w:p w:rsidR="00A21595" w:rsidRPr="00F719D2" w:rsidRDefault="00A21595" w:rsidP="00F719D2">
      <w:pPr>
        <w:pStyle w:val="NormalWeb"/>
        <w:spacing w:before="0" w:beforeAutospacing="0" w:after="0" w:afterAutospacing="0" w:line="360" w:lineRule="auto"/>
        <w:jc w:val="both"/>
        <w:rPr>
          <w:rFonts w:ascii="Arial" w:hAnsi="Arial" w:cs="Arial"/>
          <w:color w:val="000000"/>
          <w:sz w:val="22"/>
          <w:szCs w:val="22"/>
          <w:lang w:val="es-AR"/>
        </w:rPr>
      </w:pPr>
      <w:r w:rsidRPr="00F719D2">
        <w:rPr>
          <w:rFonts w:ascii="Arial" w:hAnsi="Arial" w:cs="Arial"/>
          <w:color w:val="000000"/>
          <w:sz w:val="22"/>
          <w:szCs w:val="22"/>
          <w:lang w:val="es-AR"/>
        </w:rPr>
        <w:t>Octava: En toda circunstancia o hecho que guarde relación con este Acta Acuerdo, las partes mantendrán la individualidad y autonomía de sus respectivas estructuras orgánicas y técnicas, administrativas y jurídicas.</w:t>
      </w:r>
    </w:p>
    <w:p w:rsidR="00A44C62" w:rsidRDefault="00A44C62" w:rsidP="00F719D2">
      <w:pPr>
        <w:pStyle w:val="NormalWeb"/>
        <w:spacing w:before="0" w:beforeAutospacing="0" w:after="0" w:afterAutospacing="0" w:line="360" w:lineRule="auto"/>
        <w:jc w:val="both"/>
        <w:rPr>
          <w:rFonts w:ascii="Arial" w:hAnsi="Arial" w:cs="Arial"/>
          <w:color w:val="000000"/>
          <w:sz w:val="22"/>
          <w:szCs w:val="22"/>
          <w:lang w:val="es-AR"/>
        </w:rPr>
      </w:pPr>
    </w:p>
    <w:p w:rsidR="00A21595" w:rsidRPr="00F719D2" w:rsidRDefault="00A21595" w:rsidP="00F719D2">
      <w:pPr>
        <w:pStyle w:val="NormalWeb"/>
        <w:spacing w:before="0" w:beforeAutospacing="0" w:after="0" w:afterAutospacing="0" w:line="360" w:lineRule="auto"/>
        <w:jc w:val="both"/>
        <w:rPr>
          <w:rFonts w:ascii="Arial" w:hAnsi="Arial" w:cs="Arial"/>
          <w:color w:val="000000"/>
          <w:sz w:val="22"/>
          <w:szCs w:val="22"/>
          <w:lang w:val="es-AR"/>
        </w:rPr>
      </w:pPr>
      <w:r w:rsidRPr="00F719D2">
        <w:rPr>
          <w:rFonts w:ascii="Arial" w:hAnsi="Arial" w:cs="Arial"/>
          <w:color w:val="000000"/>
          <w:sz w:val="22"/>
          <w:szCs w:val="22"/>
          <w:lang w:val="es-AR"/>
        </w:rPr>
        <w:t>Novena: A los efectos de cumplir con los objetivos establecidos en la cláusula Primera, ambas partes adhieren en forma expresa al Sistema Integrado de Inspección del Trabajo y de la Seguridad Social, creado por el Art. 19 #, de la Ley N° 25.250, actuando bajo los principios de corresponsabilidad, cooperación y coordinación.</w:t>
      </w:r>
    </w:p>
    <w:p w:rsidR="00A44C62" w:rsidRDefault="00A44C62" w:rsidP="00F719D2">
      <w:pPr>
        <w:pStyle w:val="NormalWeb"/>
        <w:spacing w:before="0" w:beforeAutospacing="0" w:after="0" w:afterAutospacing="0" w:line="360" w:lineRule="auto"/>
        <w:jc w:val="both"/>
        <w:rPr>
          <w:rFonts w:ascii="Arial" w:hAnsi="Arial" w:cs="Arial"/>
          <w:color w:val="000000"/>
          <w:sz w:val="22"/>
          <w:szCs w:val="22"/>
          <w:lang w:val="es-AR"/>
        </w:rPr>
      </w:pPr>
    </w:p>
    <w:p w:rsidR="00A21595" w:rsidRPr="00F719D2" w:rsidRDefault="00A21595" w:rsidP="00F719D2">
      <w:pPr>
        <w:pStyle w:val="NormalWeb"/>
        <w:spacing w:before="0" w:beforeAutospacing="0" w:after="0" w:afterAutospacing="0" w:line="360" w:lineRule="auto"/>
        <w:jc w:val="both"/>
        <w:rPr>
          <w:rFonts w:ascii="Arial" w:hAnsi="Arial" w:cs="Arial"/>
          <w:color w:val="000000"/>
          <w:sz w:val="22"/>
          <w:szCs w:val="22"/>
          <w:lang w:val="es-AR"/>
        </w:rPr>
      </w:pPr>
      <w:r w:rsidRPr="00F719D2">
        <w:rPr>
          <w:rFonts w:ascii="Arial" w:hAnsi="Arial" w:cs="Arial"/>
          <w:color w:val="000000"/>
          <w:sz w:val="22"/>
          <w:szCs w:val="22"/>
          <w:lang w:val="es-AR"/>
        </w:rPr>
        <w:t>Décima: El presente Acta Acuer</w:t>
      </w:r>
      <w:r w:rsidR="004B0240">
        <w:rPr>
          <w:rFonts w:ascii="Arial" w:hAnsi="Arial" w:cs="Arial"/>
          <w:color w:val="000000"/>
          <w:sz w:val="22"/>
          <w:szCs w:val="22"/>
          <w:lang w:val="es-AR"/>
        </w:rPr>
        <w:t>do tendrá una vigencia de un (1</w:t>
      </w:r>
      <w:r w:rsidRPr="00F719D2">
        <w:rPr>
          <w:rFonts w:ascii="Arial" w:hAnsi="Arial" w:cs="Arial"/>
          <w:color w:val="000000"/>
          <w:sz w:val="22"/>
          <w:szCs w:val="22"/>
          <w:lang w:val="es-AR"/>
        </w:rPr>
        <w:t>) año a contar desde su suscripción, quedando automáticamente prorrogado por igual período salvo manifestación en contrario, cursada con una antelación no menor de treinta (30) días a la fecha de su vencimiento. Ambas partes podrán rescindir unilateralmente el presente Acta Acuerdo, notificando fehacientemente dicha decisión con treinta (30) días corridos de antelación, no generando ello indemnización alguna para la contraparte.</w:t>
      </w:r>
    </w:p>
    <w:p w:rsidR="00A44C62" w:rsidRDefault="00A44C62" w:rsidP="00F719D2">
      <w:pPr>
        <w:pStyle w:val="NormalWeb"/>
        <w:spacing w:before="0" w:beforeAutospacing="0" w:after="0" w:afterAutospacing="0" w:line="360" w:lineRule="auto"/>
        <w:jc w:val="both"/>
        <w:rPr>
          <w:rFonts w:ascii="Arial" w:hAnsi="Arial" w:cs="Arial"/>
          <w:color w:val="000000"/>
          <w:sz w:val="22"/>
          <w:szCs w:val="22"/>
          <w:lang w:val="es-AR"/>
        </w:rPr>
      </w:pPr>
    </w:p>
    <w:p w:rsidR="00A21595" w:rsidRPr="00F719D2" w:rsidRDefault="00A21595" w:rsidP="00F719D2">
      <w:pPr>
        <w:pStyle w:val="NormalWeb"/>
        <w:spacing w:before="0" w:beforeAutospacing="0" w:after="0" w:afterAutospacing="0" w:line="360" w:lineRule="auto"/>
        <w:jc w:val="both"/>
        <w:rPr>
          <w:rFonts w:ascii="Arial" w:hAnsi="Arial" w:cs="Arial"/>
          <w:color w:val="000000"/>
          <w:sz w:val="22"/>
          <w:szCs w:val="22"/>
          <w:lang w:val="es-AR"/>
        </w:rPr>
      </w:pPr>
      <w:r w:rsidRPr="00F719D2">
        <w:rPr>
          <w:rFonts w:ascii="Arial" w:hAnsi="Arial" w:cs="Arial"/>
          <w:color w:val="000000"/>
          <w:sz w:val="22"/>
          <w:szCs w:val="22"/>
          <w:lang w:val="es-AR"/>
        </w:rPr>
        <w:t xml:space="preserve">Décimo Primera: Para cualquier cuestión judicial emergente o vinculada con el presente convenio las partes se someten a la jurisdicción de los Tribunales en lo Contencioso Administrativo Federal </w:t>
      </w:r>
      <w:r w:rsidRPr="00F719D2">
        <w:rPr>
          <w:rFonts w:ascii="Arial" w:hAnsi="Arial" w:cs="Arial"/>
          <w:color w:val="000000"/>
          <w:sz w:val="22"/>
          <w:szCs w:val="22"/>
          <w:lang w:val="es-AR"/>
        </w:rPr>
        <w:lastRenderedPageBreak/>
        <w:t xml:space="preserve">de la Ciudad de Buenos Aires; con renuncia expresa a cualquier otro fuero o jurisdicción distinta que por </w:t>
      </w:r>
      <w:proofErr w:type="spellStart"/>
      <w:r w:rsidRPr="00F719D2">
        <w:rPr>
          <w:rFonts w:ascii="Arial" w:hAnsi="Arial" w:cs="Arial"/>
          <w:color w:val="000000"/>
          <w:sz w:val="22"/>
          <w:szCs w:val="22"/>
          <w:lang w:val="es-AR"/>
        </w:rPr>
        <w:t>cuaIquier</w:t>
      </w:r>
      <w:proofErr w:type="spellEnd"/>
      <w:r w:rsidRPr="00F719D2">
        <w:rPr>
          <w:rFonts w:ascii="Arial" w:hAnsi="Arial" w:cs="Arial"/>
          <w:color w:val="000000"/>
          <w:sz w:val="22"/>
          <w:szCs w:val="22"/>
          <w:lang w:val="es-AR"/>
        </w:rPr>
        <w:t xml:space="preserve"> causa pudiera corresponderles.</w:t>
      </w:r>
    </w:p>
    <w:p w:rsidR="00A44C62" w:rsidRDefault="00A44C62" w:rsidP="00F719D2">
      <w:pPr>
        <w:pStyle w:val="NormalWeb"/>
        <w:spacing w:before="0" w:beforeAutospacing="0" w:after="0" w:afterAutospacing="0" w:line="360" w:lineRule="auto"/>
        <w:jc w:val="both"/>
        <w:rPr>
          <w:rFonts w:ascii="Arial" w:hAnsi="Arial" w:cs="Arial"/>
          <w:color w:val="000000"/>
          <w:sz w:val="22"/>
          <w:szCs w:val="22"/>
          <w:lang w:val="es-AR"/>
        </w:rPr>
      </w:pPr>
    </w:p>
    <w:p w:rsidR="00A21595" w:rsidRPr="00F719D2" w:rsidRDefault="00A21595" w:rsidP="00F719D2">
      <w:pPr>
        <w:pStyle w:val="NormalWeb"/>
        <w:spacing w:before="0" w:beforeAutospacing="0" w:after="0" w:afterAutospacing="0" w:line="360" w:lineRule="auto"/>
        <w:jc w:val="both"/>
        <w:rPr>
          <w:rFonts w:ascii="Arial" w:hAnsi="Arial" w:cs="Arial"/>
          <w:color w:val="000000"/>
          <w:sz w:val="22"/>
          <w:szCs w:val="22"/>
          <w:lang w:val="es-AR"/>
        </w:rPr>
      </w:pPr>
      <w:r w:rsidRPr="00F719D2">
        <w:rPr>
          <w:rFonts w:ascii="Arial" w:hAnsi="Arial" w:cs="Arial"/>
          <w:color w:val="000000"/>
          <w:sz w:val="22"/>
          <w:szCs w:val="22"/>
          <w:lang w:val="es-AR"/>
        </w:rPr>
        <w:t>Décimo Segunda: Las partes constituyen domicilios especiales a los fines del presente en los que se indican a continuación: El Gobierno de la Ciudad Autónoma de Buenos Aires en Av. de Mayo 525 de la Ciudad de Buenos Aires, y la Superintendencia en la calle Florida 537, piso 11 de la Ciudad de Buenos Aires. En dichos domicilios serán válidas todas las notificaciones fehacientes, sean judiciales o extrajudiciales, que se cursen entre ellas, excepto las notificaciones judiciales al Gobierno de la Ciudad Autónoma de Buenos Aires, las que deberán dirigirse como condición para su validez a la calle Uruguay 440, piso 2°, Oficina 27, conforme lo establecido por el Decreto N° 3.758/85 #, Oficio N° 868/CSJN/87 # y Decreto N° 294/GCBA/97 #.</w:t>
      </w:r>
    </w:p>
    <w:p w:rsidR="00A44C62" w:rsidRDefault="00A44C62" w:rsidP="00F719D2">
      <w:pPr>
        <w:pStyle w:val="NormalWeb"/>
        <w:spacing w:before="0" w:beforeAutospacing="0" w:after="0" w:afterAutospacing="0" w:line="360" w:lineRule="auto"/>
        <w:jc w:val="both"/>
        <w:rPr>
          <w:rFonts w:ascii="Arial" w:hAnsi="Arial" w:cs="Arial"/>
          <w:color w:val="000000"/>
          <w:sz w:val="22"/>
          <w:szCs w:val="22"/>
          <w:lang w:val="es-AR"/>
        </w:rPr>
      </w:pPr>
    </w:p>
    <w:p w:rsidR="00A21595" w:rsidRPr="00F719D2" w:rsidRDefault="00A21595" w:rsidP="00F719D2">
      <w:pPr>
        <w:pStyle w:val="NormalWeb"/>
        <w:spacing w:before="0" w:beforeAutospacing="0" w:after="0" w:afterAutospacing="0" w:line="360" w:lineRule="auto"/>
        <w:jc w:val="both"/>
        <w:rPr>
          <w:rFonts w:ascii="Arial" w:hAnsi="Arial" w:cs="Arial"/>
          <w:color w:val="000000"/>
          <w:sz w:val="22"/>
          <w:szCs w:val="22"/>
          <w:lang w:val="es-AR"/>
        </w:rPr>
      </w:pPr>
      <w:r w:rsidRPr="00F719D2">
        <w:rPr>
          <w:rFonts w:ascii="Arial" w:hAnsi="Arial" w:cs="Arial"/>
          <w:color w:val="000000"/>
          <w:sz w:val="22"/>
          <w:szCs w:val="22"/>
          <w:lang w:val="es-AR"/>
        </w:rPr>
        <w:t>Décimo Tercera: El presente Convenio se celebra sujeto a la aprobación de la Legislatura local, con arreglo a lo establecido en el Art. 80 #, Inc. 8 y 104 #, Inc. 3 de la Constitución de la Ciudad Autónoma de Buenos Aires.</w:t>
      </w:r>
    </w:p>
    <w:p w:rsidR="00A44C62" w:rsidRDefault="00A44C62" w:rsidP="00F719D2">
      <w:pPr>
        <w:pStyle w:val="NormalWeb"/>
        <w:spacing w:before="0" w:beforeAutospacing="0" w:after="0" w:afterAutospacing="0" w:line="360" w:lineRule="auto"/>
        <w:jc w:val="both"/>
        <w:rPr>
          <w:rFonts w:ascii="Arial" w:hAnsi="Arial" w:cs="Arial"/>
          <w:color w:val="000000"/>
          <w:sz w:val="22"/>
          <w:szCs w:val="22"/>
          <w:lang w:val="es-AR"/>
        </w:rPr>
      </w:pPr>
    </w:p>
    <w:p w:rsidR="00A21595" w:rsidRPr="00F719D2" w:rsidRDefault="00A21595" w:rsidP="00F719D2">
      <w:pPr>
        <w:pStyle w:val="NormalWeb"/>
        <w:spacing w:before="0" w:beforeAutospacing="0" w:after="0" w:afterAutospacing="0" w:line="360" w:lineRule="auto"/>
        <w:jc w:val="both"/>
        <w:rPr>
          <w:rFonts w:ascii="Arial" w:hAnsi="Arial" w:cs="Arial"/>
          <w:color w:val="000000"/>
          <w:sz w:val="22"/>
          <w:szCs w:val="22"/>
          <w:lang w:val="es-AR"/>
        </w:rPr>
      </w:pPr>
      <w:r w:rsidRPr="00F719D2">
        <w:rPr>
          <w:rFonts w:ascii="Arial" w:hAnsi="Arial" w:cs="Arial"/>
          <w:color w:val="000000"/>
          <w:sz w:val="22"/>
          <w:szCs w:val="22"/>
          <w:lang w:val="es-AR"/>
        </w:rPr>
        <w:t xml:space="preserve">Previa lectura y </w:t>
      </w:r>
      <w:proofErr w:type="spellStart"/>
      <w:r w:rsidRPr="00F719D2">
        <w:rPr>
          <w:rFonts w:ascii="Arial" w:hAnsi="Arial" w:cs="Arial"/>
          <w:color w:val="000000"/>
          <w:sz w:val="22"/>
          <w:szCs w:val="22"/>
          <w:lang w:val="es-AR"/>
        </w:rPr>
        <w:t>ratifícación</w:t>
      </w:r>
      <w:proofErr w:type="spellEnd"/>
      <w:r w:rsidRPr="00F719D2">
        <w:rPr>
          <w:rFonts w:ascii="Arial" w:hAnsi="Arial" w:cs="Arial"/>
          <w:color w:val="000000"/>
          <w:sz w:val="22"/>
          <w:szCs w:val="22"/>
          <w:lang w:val="es-AR"/>
        </w:rPr>
        <w:t xml:space="preserve"> de cada una de las partes, se firman dos ejemplares de un mismo tenor y a un solo efecto en la Ciudad Autónoma de Buenos Aires, a los 29 días del mes agosto de dos mil uno. IBARRA</w:t>
      </w:r>
      <w:r w:rsidR="006216F4">
        <w:rPr>
          <w:rFonts w:ascii="Arial" w:hAnsi="Arial" w:cs="Arial"/>
          <w:color w:val="000000"/>
          <w:sz w:val="22"/>
          <w:szCs w:val="22"/>
          <w:lang w:val="es-AR"/>
        </w:rPr>
        <w:t xml:space="preserve"> (por G.C.A.B.A.)</w:t>
      </w:r>
      <w:r w:rsidRPr="00F719D2">
        <w:rPr>
          <w:rFonts w:ascii="Arial" w:hAnsi="Arial" w:cs="Arial"/>
          <w:color w:val="000000"/>
          <w:sz w:val="22"/>
          <w:szCs w:val="22"/>
          <w:lang w:val="es-AR"/>
        </w:rPr>
        <w:t xml:space="preserve"> - Magín </w:t>
      </w:r>
      <w:proofErr w:type="spellStart"/>
      <w:r w:rsidRPr="00F719D2">
        <w:rPr>
          <w:rFonts w:ascii="Arial" w:hAnsi="Arial" w:cs="Arial"/>
          <w:color w:val="000000"/>
          <w:sz w:val="22"/>
          <w:szCs w:val="22"/>
          <w:lang w:val="es-AR"/>
        </w:rPr>
        <w:t>Anglada</w:t>
      </w:r>
      <w:proofErr w:type="spellEnd"/>
      <w:r w:rsidR="006216F4">
        <w:rPr>
          <w:rFonts w:ascii="Arial" w:hAnsi="Arial" w:cs="Arial"/>
          <w:color w:val="000000"/>
          <w:sz w:val="22"/>
          <w:szCs w:val="22"/>
          <w:lang w:val="es-AR"/>
        </w:rPr>
        <w:t xml:space="preserve"> (por “La Superintendencia”)</w:t>
      </w:r>
      <w:r w:rsidRPr="00F719D2">
        <w:rPr>
          <w:rFonts w:ascii="Arial" w:hAnsi="Arial" w:cs="Arial"/>
          <w:color w:val="000000"/>
          <w:sz w:val="22"/>
          <w:szCs w:val="22"/>
          <w:lang w:val="es-AR"/>
        </w:rPr>
        <w:t xml:space="preserve"> </w:t>
      </w:r>
    </w:p>
    <w:p w:rsidR="00A21595" w:rsidRPr="00F719D2" w:rsidRDefault="00A21595" w:rsidP="00F719D2">
      <w:pPr>
        <w:pStyle w:val="NormalWeb"/>
        <w:spacing w:before="0" w:beforeAutospacing="0" w:after="0" w:afterAutospacing="0" w:line="360" w:lineRule="auto"/>
        <w:rPr>
          <w:rFonts w:ascii="Arial" w:hAnsi="Arial" w:cs="Arial"/>
          <w:color w:val="00000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75"/>
        <w:gridCol w:w="4345"/>
      </w:tblGrid>
      <w:tr w:rsidR="00A21595" w:rsidRPr="00F719D2" w:rsidTr="00873BEA">
        <w:trPr>
          <w:jc w:val="center"/>
        </w:trPr>
        <w:tc>
          <w:tcPr>
            <w:tcW w:w="8720" w:type="dxa"/>
            <w:gridSpan w:val="2"/>
            <w:vAlign w:val="center"/>
          </w:tcPr>
          <w:p w:rsidR="00A21595" w:rsidRPr="00F719D2" w:rsidRDefault="00A21595" w:rsidP="00873BEA">
            <w:pPr>
              <w:pStyle w:val="NormalWeb"/>
              <w:spacing w:before="240" w:beforeAutospacing="0" w:after="0" w:afterAutospacing="0" w:line="360" w:lineRule="auto"/>
              <w:jc w:val="center"/>
              <w:rPr>
                <w:rFonts w:ascii="Arial" w:hAnsi="Arial" w:cs="Arial"/>
                <w:b/>
                <w:bCs/>
                <w:iCs/>
                <w:color w:val="000000"/>
              </w:rPr>
            </w:pPr>
            <w:r w:rsidRPr="00F719D2">
              <w:rPr>
                <w:rFonts w:ascii="Arial" w:hAnsi="Arial" w:cs="Arial"/>
                <w:b/>
                <w:bCs/>
                <w:iCs/>
                <w:color w:val="000000"/>
                <w:sz w:val="22"/>
                <w:szCs w:val="22"/>
              </w:rPr>
              <w:t>ANEXO A</w:t>
            </w:r>
          </w:p>
          <w:p w:rsidR="00A21595" w:rsidRPr="00F719D2" w:rsidRDefault="00A21595" w:rsidP="00873BEA">
            <w:pPr>
              <w:pStyle w:val="NormalWeb"/>
              <w:spacing w:before="0" w:beforeAutospacing="0" w:after="0" w:afterAutospacing="0" w:line="360" w:lineRule="auto"/>
              <w:jc w:val="center"/>
              <w:rPr>
                <w:rFonts w:ascii="Arial" w:hAnsi="Arial" w:cs="Arial"/>
                <w:b/>
                <w:bCs/>
                <w:iCs/>
                <w:color w:val="000000"/>
              </w:rPr>
            </w:pPr>
            <w:r w:rsidRPr="00F719D2">
              <w:rPr>
                <w:rFonts w:ascii="Arial" w:hAnsi="Arial" w:cs="Arial"/>
                <w:b/>
                <w:bCs/>
                <w:iCs/>
                <w:color w:val="000000"/>
                <w:sz w:val="22"/>
                <w:szCs w:val="22"/>
              </w:rPr>
              <w:t>LEY B - Nº 1</w:t>
            </w:r>
            <w:r w:rsidR="005F2069">
              <w:rPr>
                <w:rFonts w:ascii="Arial" w:hAnsi="Arial" w:cs="Arial"/>
                <w:b/>
                <w:bCs/>
                <w:iCs/>
                <w:color w:val="000000"/>
                <w:sz w:val="22"/>
                <w:szCs w:val="22"/>
              </w:rPr>
              <w:t>.</w:t>
            </w:r>
            <w:r w:rsidRPr="00F719D2">
              <w:rPr>
                <w:rFonts w:ascii="Arial" w:hAnsi="Arial" w:cs="Arial"/>
                <w:b/>
                <w:bCs/>
                <w:iCs/>
                <w:color w:val="000000"/>
                <w:sz w:val="22"/>
                <w:szCs w:val="22"/>
              </w:rPr>
              <w:t>015</w:t>
            </w:r>
          </w:p>
          <w:p w:rsidR="00A21595" w:rsidRPr="00F719D2" w:rsidRDefault="00A21595" w:rsidP="00873BEA">
            <w:pPr>
              <w:pStyle w:val="NormalWeb"/>
              <w:spacing w:before="0" w:beforeAutospacing="0" w:after="0" w:afterAutospacing="0" w:line="360" w:lineRule="auto"/>
              <w:jc w:val="center"/>
              <w:rPr>
                <w:rFonts w:ascii="Arial" w:hAnsi="Arial" w:cs="Arial"/>
                <w:b/>
                <w:bCs/>
                <w:iCs/>
                <w:color w:val="000000"/>
              </w:rPr>
            </w:pPr>
            <w:r w:rsidRPr="00F719D2">
              <w:rPr>
                <w:rFonts w:ascii="Arial" w:hAnsi="Arial" w:cs="Arial"/>
                <w:b/>
                <w:bCs/>
                <w:iCs/>
                <w:color w:val="000000"/>
                <w:sz w:val="22"/>
                <w:szCs w:val="22"/>
              </w:rPr>
              <w:t>TABLA DE ANTECEDENTES</w:t>
            </w:r>
          </w:p>
        </w:tc>
      </w:tr>
      <w:tr w:rsidR="00A21595" w:rsidRPr="00F719D2" w:rsidTr="00873BEA">
        <w:trPr>
          <w:trHeight w:val="416"/>
          <w:jc w:val="center"/>
        </w:trPr>
        <w:tc>
          <w:tcPr>
            <w:tcW w:w="4375" w:type="dxa"/>
            <w:vAlign w:val="center"/>
          </w:tcPr>
          <w:p w:rsidR="00A21595" w:rsidRPr="00873BEA" w:rsidRDefault="00A21595" w:rsidP="00873BEA">
            <w:pPr>
              <w:pStyle w:val="NormalWeb"/>
              <w:spacing w:before="0" w:beforeAutospacing="0" w:after="0" w:afterAutospacing="0" w:line="360" w:lineRule="auto"/>
              <w:jc w:val="center"/>
              <w:rPr>
                <w:rFonts w:ascii="Arial" w:hAnsi="Arial" w:cs="Arial"/>
                <w:b/>
                <w:bCs/>
                <w:color w:val="000000"/>
              </w:rPr>
            </w:pPr>
            <w:r w:rsidRPr="00F719D2">
              <w:rPr>
                <w:rFonts w:ascii="Arial" w:hAnsi="Arial" w:cs="Arial"/>
                <w:b/>
                <w:bCs/>
                <w:color w:val="000000"/>
                <w:sz w:val="22"/>
                <w:szCs w:val="22"/>
              </w:rPr>
              <w:t>Número de Artículo del</w:t>
            </w:r>
            <w:r w:rsidR="00873BEA">
              <w:rPr>
                <w:rFonts w:ascii="Arial" w:hAnsi="Arial" w:cs="Arial"/>
                <w:b/>
                <w:bCs/>
                <w:color w:val="000000"/>
              </w:rPr>
              <w:t xml:space="preserve"> </w:t>
            </w:r>
            <w:r w:rsidRPr="00F719D2">
              <w:rPr>
                <w:rFonts w:ascii="Arial" w:hAnsi="Arial" w:cs="Arial"/>
                <w:b/>
                <w:bCs/>
                <w:color w:val="000000"/>
                <w:sz w:val="22"/>
                <w:szCs w:val="22"/>
              </w:rPr>
              <w:t>Texto Definitivo</w:t>
            </w:r>
          </w:p>
        </w:tc>
        <w:tc>
          <w:tcPr>
            <w:tcW w:w="4345" w:type="dxa"/>
            <w:vAlign w:val="center"/>
          </w:tcPr>
          <w:p w:rsidR="00A21595" w:rsidRPr="00F719D2" w:rsidRDefault="00A21595" w:rsidP="00873BEA">
            <w:pPr>
              <w:pStyle w:val="NormalWeb"/>
              <w:spacing w:before="0" w:beforeAutospacing="0" w:after="0" w:afterAutospacing="0" w:line="360" w:lineRule="auto"/>
              <w:jc w:val="center"/>
              <w:rPr>
                <w:rFonts w:ascii="Arial" w:hAnsi="Arial" w:cs="Arial"/>
                <w:b/>
                <w:color w:val="000000"/>
              </w:rPr>
            </w:pPr>
            <w:r w:rsidRPr="00F719D2">
              <w:rPr>
                <w:rFonts w:ascii="Arial" w:hAnsi="Arial" w:cs="Arial"/>
                <w:b/>
                <w:color w:val="000000"/>
                <w:sz w:val="22"/>
                <w:szCs w:val="22"/>
              </w:rPr>
              <w:t>Fuente</w:t>
            </w:r>
          </w:p>
        </w:tc>
      </w:tr>
      <w:tr w:rsidR="00A21595" w:rsidRPr="00F719D2" w:rsidTr="00873BEA">
        <w:trPr>
          <w:trHeight w:val="564"/>
          <w:jc w:val="center"/>
        </w:trPr>
        <w:tc>
          <w:tcPr>
            <w:tcW w:w="8720" w:type="dxa"/>
            <w:gridSpan w:val="2"/>
            <w:vAlign w:val="center"/>
          </w:tcPr>
          <w:p w:rsidR="00A21595" w:rsidRPr="00F719D2" w:rsidRDefault="00A21595" w:rsidP="00873BEA">
            <w:pPr>
              <w:pStyle w:val="NormalWeb"/>
              <w:spacing w:before="0" w:beforeAutospacing="0" w:after="0" w:afterAutospacing="0" w:line="360" w:lineRule="auto"/>
              <w:jc w:val="center"/>
              <w:rPr>
                <w:rFonts w:ascii="Arial" w:hAnsi="Arial" w:cs="Arial"/>
                <w:color w:val="000000"/>
              </w:rPr>
            </w:pPr>
            <w:r w:rsidRPr="00F719D2">
              <w:rPr>
                <w:rFonts w:ascii="Arial" w:hAnsi="Arial" w:cs="Arial"/>
                <w:color w:val="000000"/>
                <w:sz w:val="22"/>
                <w:szCs w:val="22"/>
              </w:rPr>
              <w:t>Los puntos del Texto Definitivo provienen del Texto Original del Anexo de la Ley 1</w:t>
            </w:r>
            <w:r w:rsidR="005F2069">
              <w:rPr>
                <w:rFonts w:ascii="Arial" w:hAnsi="Arial" w:cs="Arial"/>
                <w:color w:val="000000"/>
                <w:sz w:val="22"/>
                <w:szCs w:val="22"/>
              </w:rPr>
              <w:t>.</w:t>
            </w:r>
            <w:r w:rsidRPr="00F719D2">
              <w:rPr>
                <w:rFonts w:ascii="Arial" w:hAnsi="Arial" w:cs="Arial"/>
                <w:color w:val="000000"/>
                <w:sz w:val="22"/>
                <w:szCs w:val="22"/>
              </w:rPr>
              <w:t>015.</w:t>
            </w:r>
          </w:p>
        </w:tc>
      </w:tr>
    </w:tbl>
    <w:p w:rsidR="00A21595" w:rsidRPr="00F719D2" w:rsidRDefault="00A21595" w:rsidP="00F719D2">
      <w:pPr>
        <w:pStyle w:val="NormalWeb"/>
        <w:spacing w:before="0" w:beforeAutospacing="0" w:after="0" w:afterAutospacing="0" w:line="360" w:lineRule="auto"/>
        <w:rPr>
          <w:rFonts w:ascii="Arial" w:hAnsi="Arial" w:cs="Arial"/>
          <w:color w:val="000000"/>
          <w:sz w:val="22"/>
          <w:szCs w:val="22"/>
          <w:lang w:val="es-AR"/>
        </w:rPr>
      </w:pPr>
    </w:p>
    <w:tbl>
      <w:tblPr>
        <w:tblStyle w:val="Tablaconcuadrcula"/>
        <w:tblW w:w="0" w:type="auto"/>
        <w:jc w:val="center"/>
        <w:tblLook w:val="01E0"/>
      </w:tblPr>
      <w:tblGrid>
        <w:gridCol w:w="2881"/>
        <w:gridCol w:w="2881"/>
        <w:gridCol w:w="2882"/>
      </w:tblGrid>
      <w:tr w:rsidR="00A21595" w:rsidRPr="00F719D2" w:rsidTr="00873BEA">
        <w:trPr>
          <w:jc w:val="center"/>
        </w:trPr>
        <w:tc>
          <w:tcPr>
            <w:tcW w:w="8644" w:type="dxa"/>
            <w:gridSpan w:val="3"/>
            <w:vAlign w:val="center"/>
          </w:tcPr>
          <w:p w:rsidR="00A21595" w:rsidRPr="00F719D2" w:rsidRDefault="00A21595" w:rsidP="00873BEA">
            <w:pPr>
              <w:spacing w:before="240" w:line="360" w:lineRule="auto"/>
              <w:jc w:val="center"/>
              <w:rPr>
                <w:rFonts w:ascii="Arial" w:hAnsi="Arial" w:cs="Arial"/>
                <w:b/>
                <w:sz w:val="22"/>
                <w:szCs w:val="22"/>
              </w:rPr>
            </w:pPr>
            <w:r w:rsidRPr="00F719D2">
              <w:rPr>
                <w:rFonts w:ascii="Arial" w:hAnsi="Arial" w:cs="Arial"/>
                <w:b/>
                <w:sz w:val="22"/>
                <w:szCs w:val="22"/>
              </w:rPr>
              <w:t>ANEXO A</w:t>
            </w:r>
          </w:p>
          <w:p w:rsidR="00A21595" w:rsidRPr="00F719D2" w:rsidRDefault="00A21595" w:rsidP="00873BEA">
            <w:pPr>
              <w:spacing w:line="360" w:lineRule="auto"/>
              <w:jc w:val="center"/>
              <w:rPr>
                <w:rFonts w:ascii="Arial" w:hAnsi="Arial" w:cs="Arial"/>
                <w:b/>
                <w:sz w:val="22"/>
                <w:szCs w:val="22"/>
              </w:rPr>
            </w:pPr>
            <w:r w:rsidRPr="00F719D2">
              <w:rPr>
                <w:rFonts w:ascii="Arial" w:hAnsi="Arial" w:cs="Arial"/>
                <w:b/>
                <w:sz w:val="22"/>
                <w:szCs w:val="22"/>
              </w:rPr>
              <w:t>LEY B - Nº 1</w:t>
            </w:r>
            <w:r w:rsidR="005F2069">
              <w:rPr>
                <w:rFonts w:ascii="Arial" w:hAnsi="Arial" w:cs="Arial"/>
                <w:b/>
                <w:sz w:val="22"/>
                <w:szCs w:val="22"/>
              </w:rPr>
              <w:t>.</w:t>
            </w:r>
            <w:r w:rsidRPr="00F719D2">
              <w:rPr>
                <w:rFonts w:ascii="Arial" w:hAnsi="Arial" w:cs="Arial"/>
                <w:b/>
                <w:sz w:val="22"/>
                <w:szCs w:val="22"/>
              </w:rPr>
              <w:t>015</w:t>
            </w:r>
          </w:p>
          <w:p w:rsidR="00A21595" w:rsidRPr="00F719D2" w:rsidRDefault="00A21595" w:rsidP="00873BEA">
            <w:pPr>
              <w:spacing w:line="360" w:lineRule="auto"/>
              <w:jc w:val="center"/>
              <w:rPr>
                <w:rFonts w:ascii="Arial" w:hAnsi="Arial" w:cs="Arial"/>
                <w:sz w:val="22"/>
                <w:szCs w:val="22"/>
              </w:rPr>
            </w:pPr>
            <w:r w:rsidRPr="00F719D2">
              <w:rPr>
                <w:rFonts w:ascii="Arial" w:hAnsi="Arial" w:cs="Arial"/>
                <w:b/>
                <w:sz w:val="22"/>
                <w:szCs w:val="22"/>
              </w:rPr>
              <w:t>TABLA DE EQUIVALENCIAS</w:t>
            </w:r>
          </w:p>
        </w:tc>
      </w:tr>
      <w:tr w:rsidR="00A21595" w:rsidRPr="00F719D2" w:rsidTr="00873BEA">
        <w:trPr>
          <w:jc w:val="center"/>
        </w:trPr>
        <w:tc>
          <w:tcPr>
            <w:tcW w:w="2881" w:type="dxa"/>
            <w:vAlign w:val="center"/>
          </w:tcPr>
          <w:p w:rsidR="00A21595" w:rsidRPr="00F719D2" w:rsidRDefault="00A21595" w:rsidP="00873BEA">
            <w:pPr>
              <w:spacing w:line="360" w:lineRule="auto"/>
              <w:jc w:val="center"/>
              <w:rPr>
                <w:rFonts w:ascii="Arial" w:hAnsi="Arial" w:cs="Arial"/>
                <w:b/>
                <w:sz w:val="22"/>
                <w:szCs w:val="22"/>
              </w:rPr>
            </w:pPr>
            <w:r w:rsidRPr="00F719D2">
              <w:rPr>
                <w:rFonts w:ascii="Arial" w:hAnsi="Arial" w:cs="Arial"/>
                <w:b/>
                <w:sz w:val="22"/>
                <w:szCs w:val="22"/>
              </w:rPr>
              <w:t>Número de Artículo del</w:t>
            </w:r>
          </w:p>
          <w:p w:rsidR="00A21595" w:rsidRPr="00F719D2" w:rsidRDefault="00A21595" w:rsidP="00873BEA">
            <w:pPr>
              <w:spacing w:line="360" w:lineRule="auto"/>
              <w:jc w:val="center"/>
              <w:rPr>
                <w:rFonts w:ascii="Arial" w:hAnsi="Arial" w:cs="Arial"/>
                <w:sz w:val="22"/>
                <w:szCs w:val="22"/>
              </w:rPr>
            </w:pPr>
            <w:r w:rsidRPr="00F719D2">
              <w:rPr>
                <w:rFonts w:ascii="Arial" w:hAnsi="Arial" w:cs="Arial"/>
                <w:b/>
                <w:sz w:val="22"/>
                <w:szCs w:val="22"/>
              </w:rPr>
              <w:t>Texto Definitivo</w:t>
            </w:r>
          </w:p>
        </w:tc>
        <w:tc>
          <w:tcPr>
            <w:tcW w:w="2881" w:type="dxa"/>
            <w:vAlign w:val="center"/>
          </w:tcPr>
          <w:p w:rsidR="00A21595" w:rsidRPr="00F719D2" w:rsidRDefault="00A21595" w:rsidP="00873BEA">
            <w:pPr>
              <w:spacing w:line="360" w:lineRule="auto"/>
              <w:jc w:val="center"/>
              <w:rPr>
                <w:rFonts w:ascii="Arial" w:hAnsi="Arial" w:cs="Arial"/>
                <w:b/>
                <w:sz w:val="22"/>
                <w:szCs w:val="22"/>
              </w:rPr>
            </w:pPr>
            <w:r w:rsidRPr="00F719D2">
              <w:rPr>
                <w:rFonts w:ascii="Arial" w:hAnsi="Arial" w:cs="Arial"/>
                <w:b/>
                <w:sz w:val="22"/>
                <w:szCs w:val="22"/>
              </w:rPr>
              <w:t>Número de Artículo del</w:t>
            </w:r>
          </w:p>
          <w:p w:rsidR="00A21595" w:rsidRPr="00F719D2" w:rsidRDefault="00A21595" w:rsidP="00873BEA">
            <w:pPr>
              <w:spacing w:line="360" w:lineRule="auto"/>
              <w:jc w:val="center"/>
              <w:rPr>
                <w:rFonts w:ascii="Arial" w:hAnsi="Arial" w:cs="Arial"/>
                <w:b/>
                <w:sz w:val="22"/>
                <w:szCs w:val="22"/>
              </w:rPr>
            </w:pPr>
            <w:r w:rsidRPr="00F719D2">
              <w:rPr>
                <w:rFonts w:ascii="Arial" w:hAnsi="Arial" w:cs="Arial"/>
                <w:b/>
                <w:sz w:val="22"/>
                <w:szCs w:val="22"/>
              </w:rPr>
              <w:t>Texto de Referencia</w:t>
            </w:r>
          </w:p>
          <w:p w:rsidR="00A21595" w:rsidRPr="00F719D2" w:rsidRDefault="00A21595" w:rsidP="00873BEA">
            <w:pPr>
              <w:spacing w:line="360" w:lineRule="auto"/>
              <w:jc w:val="center"/>
              <w:rPr>
                <w:rFonts w:ascii="Arial" w:hAnsi="Arial" w:cs="Arial"/>
                <w:sz w:val="22"/>
                <w:szCs w:val="22"/>
              </w:rPr>
            </w:pPr>
            <w:r w:rsidRPr="00F719D2">
              <w:rPr>
                <w:rFonts w:ascii="Arial" w:hAnsi="Arial" w:cs="Arial"/>
                <w:b/>
                <w:sz w:val="22"/>
                <w:szCs w:val="22"/>
              </w:rPr>
              <w:t>(Ley 1</w:t>
            </w:r>
            <w:r w:rsidR="005F2069">
              <w:rPr>
                <w:rFonts w:ascii="Arial" w:hAnsi="Arial" w:cs="Arial"/>
                <w:b/>
                <w:sz w:val="22"/>
                <w:szCs w:val="22"/>
              </w:rPr>
              <w:t>.</w:t>
            </w:r>
            <w:r w:rsidRPr="00F719D2">
              <w:rPr>
                <w:rFonts w:ascii="Arial" w:hAnsi="Arial" w:cs="Arial"/>
                <w:b/>
                <w:sz w:val="22"/>
                <w:szCs w:val="22"/>
              </w:rPr>
              <w:t>015)</w:t>
            </w:r>
          </w:p>
        </w:tc>
        <w:tc>
          <w:tcPr>
            <w:tcW w:w="2882" w:type="dxa"/>
            <w:vAlign w:val="center"/>
          </w:tcPr>
          <w:p w:rsidR="00A21595" w:rsidRPr="00F719D2" w:rsidRDefault="00A21595" w:rsidP="00873BEA">
            <w:pPr>
              <w:spacing w:line="360" w:lineRule="auto"/>
              <w:jc w:val="center"/>
              <w:rPr>
                <w:rFonts w:ascii="Arial" w:hAnsi="Arial" w:cs="Arial"/>
                <w:sz w:val="22"/>
                <w:szCs w:val="22"/>
              </w:rPr>
            </w:pPr>
            <w:r w:rsidRPr="00F719D2">
              <w:rPr>
                <w:rFonts w:ascii="Arial" w:hAnsi="Arial" w:cs="Arial"/>
                <w:b/>
                <w:sz w:val="22"/>
                <w:szCs w:val="22"/>
              </w:rPr>
              <w:t>Observaciones</w:t>
            </w:r>
          </w:p>
        </w:tc>
      </w:tr>
      <w:tr w:rsidR="00A21595" w:rsidRPr="00F719D2" w:rsidTr="00873BEA">
        <w:trPr>
          <w:jc w:val="center"/>
        </w:trPr>
        <w:tc>
          <w:tcPr>
            <w:tcW w:w="8644" w:type="dxa"/>
            <w:gridSpan w:val="3"/>
            <w:vAlign w:val="center"/>
          </w:tcPr>
          <w:p w:rsidR="00A21595" w:rsidRPr="00F719D2" w:rsidRDefault="00A21595" w:rsidP="00873BEA">
            <w:pPr>
              <w:spacing w:line="360" w:lineRule="auto"/>
              <w:jc w:val="center"/>
              <w:rPr>
                <w:rFonts w:ascii="Arial" w:hAnsi="Arial" w:cs="Arial"/>
                <w:sz w:val="22"/>
                <w:szCs w:val="22"/>
              </w:rPr>
            </w:pPr>
            <w:r w:rsidRPr="00F719D2">
              <w:rPr>
                <w:rFonts w:ascii="Arial" w:hAnsi="Arial" w:cs="Arial"/>
                <w:sz w:val="22"/>
                <w:szCs w:val="22"/>
              </w:rPr>
              <w:t>La numeración de los puntos del Texto Definitivo corresponde a la numeración original del Anexo de la Ley 1</w:t>
            </w:r>
            <w:r w:rsidR="005F2069">
              <w:rPr>
                <w:rFonts w:ascii="Arial" w:hAnsi="Arial" w:cs="Arial"/>
                <w:sz w:val="22"/>
                <w:szCs w:val="22"/>
              </w:rPr>
              <w:t>.</w:t>
            </w:r>
            <w:r w:rsidRPr="00F719D2">
              <w:rPr>
                <w:rFonts w:ascii="Arial" w:hAnsi="Arial" w:cs="Arial"/>
                <w:sz w:val="22"/>
                <w:szCs w:val="22"/>
              </w:rPr>
              <w:t>015.</w:t>
            </w:r>
          </w:p>
        </w:tc>
      </w:tr>
    </w:tbl>
    <w:p w:rsidR="00A21595" w:rsidRPr="00F719D2" w:rsidRDefault="00A21595" w:rsidP="00F719D2">
      <w:pPr>
        <w:pStyle w:val="NormalWeb"/>
        <w:spacing w:before="0" w:beforeAutospacing="0" w:after="0" w:afterAutospacing="0" w:line="360" w:lineRule="auto"/>
        <w:jc w:val="both"/>
        <w:rPr>
          <w:rFonts w:ascii="Arial" w:hAnsi="Arial" w:cs="Arial"/>
          <w:b/>
          <w:caps/>
          <w:sz w:val="22"/>
          <w:szCs w:val="22"/>
        </w:rPr>
      </w:pPr>
    </w:p>
    <w:p w:rsidR="00A21595" w:rsidRPr="00F719D2" w:rsidRDefault="00A21595" w:rsidP="00F719D2">
      <w:pPr>
        <w:spacing w:line="360" w:lineRule="auto"/>
        <w:jc w:val="both"/>
        <w:rPr>
          <w:rFonts w:ascii="Arial" w:hAnsi="Arial" w:cs="Arial"/>
          <w:b/>
          <w:sz w:val="22"/>
          <w:szCs w:val="22"/>
        </w:rPr>
      </w:pPr>
      <w:r w:rsidRPr="00F719D2">
        <w:rPr>
          <w:rFonts w:ascii="Arial" w:hAnsi="Arial" w:cs="Arial"/>
          <w:b/>
          <w:sz w:val="22"/>
          <w:szCs w:val="22"/>
          <w:u w:val="single"/>
        </w:rPr>
        <w:lastRenderedPageBreak/>
        <w:t>Observaciones Generales</w:t>
      </w:r>
      <w:r w:rsidRPr="00F719D2">
        <w:rPr>
          <w:rFonts w:ascii="Arial" w:hAnsi="Arial" w:cs="Arial"/>
          <w:b/>
          <w:sz w:val="22"/>
          <w:szCs w:val="22"/>
        </w:rPr>
        <w:t>:</w:t>
      </w:r>
    </w:p>
    <w:p w:rsidR="00A21595" w:rsidRPr="00873BEA" w:rsidRDefault="00A21595" w:rsidP="00873BEA">
      <w:pPr>
        <w:spacing w:line="360" w:lineRule="auto"/>
        <w:jc w:val="both"/>
        <w:rPr>
          <w:rFonts w:ascii="Arial" w:hAnsi="Arial" w:cs="Arial"/>
          <w:sz w:val="22"/>
          <w:szCs w:val="22"/>
        </w:rPr>
      </w:pPr>
      <w:r w:rsidRPr="00873BEA">
        <w:rPr>
          <w:rFonts w:ascii="Arial" w:hAnsi="Arial" w:cs="Arial"/>
          <w:sz w:val="22"/>
          <w:szCs w:val="22"/>
        </w:rPr>
        <w:t># La presente Norma contiene remisiones externas #</w:t>
      </w:r>
    </w:p>
    <w:p w:rsidR="00796764" w:rsidRPr="00F719D2" w:rsidRDefault="00796764" w:rsidP="00F719D2">
      <w:pPr>
        <w:spacing w:line="360" w:lineRule="auto"/>
        <w:rPr>
          <w:rFonts w:ascii="Arial" w:hAnsi="Arial" w:cs="Arial"/>
          <w:sz w:val="22"/>
          <w:szCs w:val="22"/>
        </w:rPr>
      </w:pPr>
    </w:p>
    <w:sectPr w:rsidR="00796764" w:rsidRPr="00F719D2" w:rsidSect="00F719D2">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DE3972"/>
    <w:multiLevelType w:val="hybridMultilevel"/>
    <w:tmpl w:val="E55CA5BE"/>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A21595"/>
    <w:rsid w:val="00012E79"/>
    <w:rsid w:val="00254A55"/>
    <w:rsid w:val="00273DF9"/>
    <w:rsid w:val="004B0240"/>
    <w:rsid w:val="004D766A"/>
    <w:rsid w:val="005F2069"/>
    <w:rsid w:val="006216F4"/>
    <w:rsid w:val="006A0545"/>
    <w:rsid w:val="00705F3B"/>
    <w:rsid w:val="00744DDC"/>
    <w:rsid w:val="00796764"/>
    <w:rsid w:val="00873BEA"/>
    <w:rsid w:val="0094273E"/>
    <w:rsid w:val="00A21595"/>
    <w:rsid w:val="00A44C62"/>
    <w:rsid w:val="00AC4C3D"/>
    <w:rsid w:val="00C30B37"/>
    <w:rsid w:val="00DD1557"/>
    <w:rsid w:val="00E13B25"/>
    <w:rsid w:val="00F719D2"/>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595"/>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A21595"/>
    <w:pPr>
      <w:spacing w:before="100" w:beforeAutospacing="1" w:after="100" w:afterAutospacing="1"/>
    </w:pPr>
  </w:style>
  <w:style w:type="paragraph" w:styleId="Textosinformato">
    <w:name w:val="Plain Text"/>
    <w:basedOn w:val="Normal"/>
    <w:link w:val="TextosinformatoCar"/>
    <w:rsid w:val="00A21595"/>
    <w:rPr>
      <w:rFonts w:ascii="Courier New" w:hAnsi="Courier New"/>
      <w:sz w:val="20"/>
    </w:rPr>
  </w:style>
  <w:style w:type="character" w:customStyle="1" w:styleId="TextosinformatoCar">
    <w:name w:val="Texto sin formato Car"/>
    <w:basedOn w:val="Fuentedeprrafopredeter"/>
    <w:link w:val="Textosinformato"/>
    <w:rsid w:val="00A21595"/>
    <w:rPr>
      <w:rFonts w:ascii="Courier New" w:eastAsia="Times New Roman" w:hAnsi="Courier New" w:cs="Times New Roman"/>
      <w:sz w:val="20"/>
      <w:szCs w:val="24"/>
      <w:lang w:val="es-ES" w:eastAsia="es-ES"/>
    </w:rPr>
  </w:style>
  <w:style w:type="table" w:styleId="Tablaconcuadrcula">
    <w:name w:val="Table Grid"/>
    <w:basedOn w:val="Tablanormal"/>
    <w:rsid w:val="00A21595"/>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F719D2"/>
    <w:pPr>
      <w:ind w:left="720"/>
      <w:contextualSpacing/>
    </w:pPr>
  </w:style>
</w:styles>
</file>

<file path=word/webSettings.xml><?xml version="1.0" encoding="utf-8"?>
<w:webSettings xmlns:r="http://schemas.openxmlformats.org/officeDocument/2006/relationships" xmlns:w="http://schemas.openxmlformats.org/wordprocessingml/2006/main">
  <w:divs>
    <w:div w:id="1094941432">
      <w:bodyDiv w:val="1"/>
      <w:marLeft w:val="0"/>
      <w:marRight w:val="0"/>
      <w:marTop w:val="0"/>
      <w:marBottom w:val="0"/>
      <w:divBdr>
        <w:top w:val="none" w:sz="0" w:space="0" w:color="auto"/>
        <w:left w:val="none" w:sz="0" w:space="0" w:color="auto"/>
        <w:bottom w:val="none" w:sz="0" w:space="0" w:color="auto"/>
        <w:right w:val="none" w:sz="0" w:space="0" w:color="auto"/>
      </w:divBdr>
    </w:div>
    <w:div w:id="1394700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5</Pages>
  <Words>1143</Words>
  <Characters>6290</Characters>
  <Application>Microsoft Office Word</Application>
  <DocSecurity>0</DocSecurity>
  <Lines>52</Lines>
  <Paragraphs>14</Paragraphs>
  <ScaleCrop>false</ScaleCrop>
  <Company/>
  <LinksUpToDate>false</LinksUpToDate>
  <CharactersWithSpaces>7419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14</cp:revision>
  <dcterms:created xsi:type="dcterms:W3CDTF">2014-10-08T21:10:00Z</dcterms:created>
  <dcterms:modified xsi:type="dcterms:W3CDTF">2015-09-24T18:23:00Z</dcterms:modified>
</cp:coreProperties>
</file>