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5E0" w:rsidRPr="001C5075" w:rsidRDefault="00603173" w:rsidP="001C507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C5075">
        <w:rPr>
          <w:rFonts w:ascii="Arial" w:hAnsi="Arial" w:cs="Arial"/>
          <w:b/>
          <w:sz w:val="22"/>
          <w:szCs w:val="22"/>
        </w:rPr>
        <w:t>2003-01-0147</w:t>
      </w:r>
    </w:p>
    <w:p w:rsidR="00603173" w:rsidRPr="001C5075" w:rsidRDefault="00603173" w:rsidP="001C507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76F73" w:rsidRPr="001C5075" w:rsidRDefault="005E591C" w:rsidP="005E591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1C5075">
        <w:rPr>
          <w:rFonts w:ascii="Arial" w:hAnsi="Arial" w:cs="Arial"/>
          <w:b/>
          <w:sz w:val="22"/>
          <w:szCs w:val="22"/>
        </w:rPr>
        <w:t xml:space="preserve">LEY </w:t>
      </w:r>
      <w:r>
        <w:rPr>
          <w:rFonts w:ascii="Arial" w:hAnsi="Arial" w:cs="Arial"/>
          <w:b/>
          <w:sz w:val="22"/>
          <w:szCs w:val="22"/>
        </w:rPr>
        <w:t>N</w:t>
      </w:r>
      <w:r w:rsidRPr="001C5075">
        <w:rPr>
          <w:rFonts w:ascii="Arial" w:hAnsi="Arial" w:cs="Arial"/>
          <w:b/>
          <w:sz w:val="22"/>
          <w:szCs w:val="22"/>
        </w:rPr>
        <w:t xml:space="preserve"> - N° 956</w:t>
      </w:r>
    </w:p>
    <w:p w:rsidR="001C5075" w:rsidRDefault="001C5075" w:rsidP="001C50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B44BD2" w:rsidRDefault="00D35E9F" w:rsidP="001C50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1C5075">
        <w:rPr>
          <w:rFonts w:ascii="Arial" w:hAnsi="Arial" w:cs="Arial"/>
          <w:sz w:val="22"/>
          <w:szCs w:val="22"/>
        </w:rPr>
        <w:t>Artículo 1º.-</w:t>
      </w:r>
      <w:r w:rsidRPr="001C5075">
        <w:rPr>
          <w:rFonts w:ascii="Arial" w:hAnsi="Arial" w:cs="Arial"/>
          <w:b/>
          <w:sz w:val="22"/>
          <w:szCs w:val="22"/>
        </w:rPr>
        <w:t xml:space="preserve"> </w:t>
      </w:r>
      <w:r w:rsidRPr="001C5075">
        <w:rPr>
          <w:rFonts w:ascii="Arial" w:hAnsi="Arial" w:cs="Arial"/>
          <w:sz w:val="22"/>
          <w:szCs w:val="22"/>
        </w:rPr>
        <w:t>Pueden otorgarse permisos a los titulares de los locales gastronómicos frentistas ubicados en la planta baja de las calles que rodean la Plaza Dorrego para ocupar parcialmente con mesas, sillas y sombrillas la superficie de la plaza conforme con las "MODALIDADES Y DETALLE DE EMPLAZAMIENTO DE MESAS SILLAS Y SOMBRILLAS EN PLAZA DORREGO" que se aprueba como Anexo A de la presente y lo que se disponga en la reglamentación.</w:t>
      </w:r>
    </w:p>
    <w:p w:rsidR="001C5075" w:rsidRPr="001C5075" w:rsidRDefault="001C5075" w:rsidP="001C50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D35E9F" w:rsidRPr="001C5075" w:rsidRDefault="00D35E9F" w:rsidP="001C50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1C5075">
        <w:rPr>
          <w:rFonts w:ascii="Arial" w:hAnsi="Arial" w:cs="Arial"/>
          <w:sz w:val="22"/>
          <w:szCs w:val="22"/>
        </w:rPr>
        <w:t>Artículo 2º.-</w:t>
      </w:r>
      <w:r w:rsidRPr="001C5075">
        <w:rPr>
          <w:rFonts w:ascii="Arial" w:hAnsi="Arial" w:cs="Arial"/>
          <w:b/>
          <w:sz w:val="22"/>
          <w:szCs w:val="22"/>
        </w:rPr>
        <w:t xml:space="preserve"> </w:t>
      </w:r>
      <w:r w:rsidRPr="001C5075">
        <w:rPr>
          <w:rFonts w:ascii="Arial" w:hAnsi="Arial" w:cs="Arial"/>
          <w:sz w:val="22"/>
          <w:szCs w:val="22"/>
        </w:rPr>
        <w:t xml:space="preserve">Los permisos otorgados con </w:t>
      </w:r>
      <w:proofErr w:type="gramStart"/>
      <w:r w:rsidRPr="001C5075">
        <w:rPr>
          <w:rFonts w:ascii="Arial" w:hAnsi="Arial" w:cs="Arial"/>
          <w:sz w:val="22"/>
          <w:szCs w:val="22"/>
        </w:rPr>
        <w:t>motivo de la presente son personales e intransferibles, precarios, revocables y renovables</w:t>
      </w:r>
      <w:proofErr w:type="gramEnd"/>
      <w:r w:rsidRPr="001C5075">
        <w:rPr>
          <w:rFonts w:ascii="Arial" w:hAnsi="Arial" w:cs="Arial"/>
          <w:sz w:val="22"/>
          <w:szCs w:val="22"/>
        </w:rPr>
        <w:t xml:space="preserve"> anualmente. Para la solicitud de los mismos deberá acreditarse el pago de ABL, Ingresos Brutos y el pago del canon del art. 10. Los permisos quedan supeditados a las decisiones que sobre el uso de la Plaza tome el Gobierno de la Ciudad, el cual deberá notificar fehacientemente a los permisionarios con 48 horas de anticipación. </w:t>
      </w:r>
    </w:p>
    <w:p w:rsidR="001C5075" w:rsidRDefault="001C5075" w:rsidP="001C50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D35E9F" w:rsidRPr="001C5075" w:rsidRDefault="00D35E9F" w:rsidP="001C50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1C5075">
        <w:rPr>
          <w:rFonts w:ascii="Arial" w:hAnsi="Arial" w:cs="Arial"/>
          <w:sz w:val="22"/>
          <w:szCs w:val="22"/>
        </w:rPr>
        <w:t>Artículo 3º.-</w:t>
      </w:r>
      <w:r w:rsidRPr="001C5075">
        <w:rPr>
          <w:rFonts w:ascii="Arial" w:hAnsi="Arial" w:cs="Arial"/>
          <w:b/>
          <w:sz w:val="22"/>
          <w:szCs w:val="22"/>
        </w:rPr>
        <w:t xml:space="preserve"> </w:t>
      </w:r>
      <w:r w:rsidRPr="001C5075">
        <w:rPr>
          <w:rFonts w:ascii="Arial" w:hAnsi="Arial" w:cs="Arial"/>
          <w:sz w:val="22"/>
          <w:szCs w:val="22"/>
        </w:rPr>
        <w:t>No pueden otorgarse permisos contemplados por el Capítulo 11.8 del Código de Habilitaciones y Verificaciones, aprobado por Ordenanza Nº 33.266 #, B.M. 15.419, AD 700.60, para colocación de mesas y sillas en las aceras de la plaza.</w:t>
      </w:r>
    </w:p>
    <w:p w:rsidR="001C5075" w:rsidRDefault="001C5075" w:rsidP="001C50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D35E9F" w:rsidRPr="001C5075" w:rsidRDefault="00D35E9F" w:rsidP="001C50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1C5075">
        <w:rPr>
          <w:rFonts w:ascii="Arial" w:hAnsi="Arial" w:cs="Arial"/>
          <w:sz w:val="22"/>
          <w:szCs w:val="22"/>
        </w:rPr>
        <w:t>Artículo 4º.-</w:t>
      </w:r>
      <w:r w:rsidRPr="001C5075">
        <w:rPr>
          <w:rFonts w:ascii="Arial" w:hAnsi="Arial" w:cs="Arial"/>
          <w:b/>
          <w:sz w:val="22"/>
          <w:szCs w:val="22"/>
        </w:rPr>
        <w:t xml:space="preserve"> </w:t>
      </w:r>
      <w:r w:rsidRPr="001C5075">
        <w:rPr>
          <w:rFonts w:ascii="Arial" w:hAnsi="Arial" w:cs="Arial"/>
          <w:sz w:val="22"/>
          <w:szCs w:val="22"/>
        </w:rPr>
        <w:t>El área total máxima a ocupar con mesas y sillas, dividido en sectores iguales, será para la totalidad de los permisionarios de:</w:t>
      </w:r>
    </w:p>
    <w:p w:rsidR="00D35E9F" w:rsidRPr="001C5075" w:rsidRDefault="00D35E9F" w:rsidP="001C5075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1C5075">
        <w:rPr>
          <w:rFonts w:ascii="Arial" w:hAnsi="Arial" w:cs="Arial"/>
          <w:sz w:val="22"/>
          <w:szCs w:val="22"/>
        </w:rPr>
        <w:t xml:space="preserve">hasta el 20% (veinte por ciento) de su superficie total, descontando la acera, de lunes a viernes desde las 7 (siete) horas hasta las 20 (veinte) horas, o sea, un máximo de 294 metros cuadrados. </w:t>
      </w:r>
    </w:p>
    <w:p w:rsidR="00D35E9F" w:rsidRPr="001C5075" w:rsidRDefault="00D35E9F" w:rsidP="001C5075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1C5075">
        <w:rPr>
          <w:rFonts w:ascii="Arial" w:hAnsi="Arial" w:cs="Arial"/>
          <w:sz w:val="22"/>
          <w:szCs w:val="22"/>
        </w:rPr>
        <w:t xml:space="preserve">hasta el 30% (treinta por ciento) de su superficie total, descontando la acera, de lunes a sábados desde las 20 (veinte) horas hasta las 4 (cuatro) horas del día siguiente, o sea un máximo de 442 metros cuadrados. </w:t>
      </w:r>
    </w:p>
    <w:p w:rsidR="00D35E9F" w:rsidRPr="001C5075" w:rsidRDefault="00D35E9F" w:rsidP="001C5075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1C5075">
        <w:rPr>
          <w:rFonts w:ascii="Arial" w:hAnsi="Arial" w:cs="Arial"/>
          <w:sz w:val="22"/>
          <w:szCs w:val="22"/>
        </w:rPr>
        <w:t xml:space="preserve">en ningún caso la cantidad de mesas ubicadas en la superficie de la plaza puede superar a la cantidad de mesas habilitadas en el interior del local. </w:t>
      </w:r>
    </w:p>
    <w:p w:rsidR="005E591C" w:rsidRDefault="005E591C" w:rsidP="001C50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D35E9F" w:rsidRPr="001C5075" w:rsidRDefault="00D35E9F" w:rsidP="001C50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1C5075">
        <w:rPr>
          <w:rFonts w:ascii="Arial" w:hAnsi="Arial" w:cs="Arial"/>
          <w:sz w:val="22"/>
          <w:szCs w:val="22"/>
        </w:rPr>
        <w:t>Artículo 5.-</w:t>
      </w:r>
      <w:r w:rsidRPr="001C5075">
        <w:rPr>
          <w:rFonts w:ascii="Arial" w:hAnsi="Arial" w:cs="Arial"/>
          <w:b/>
          <w:sz w:val="22"/>
          <w:szCs w:val="22"/>
        </w:rPr>
        <w:t xml:space="preserve"> </w:t>
      </w:r>
      <w:r w:rsidRPr="001C5075">
        <w:rPr>
          <w:rFonts w:ascii="Arial" w:hAnsi="Arial" w:cs="Arial"/>
          <w:sz w:val="22"/>
          <w:szCs w:val="22"/>
        </w:rPr>
        <w:t>La Autoridad de Aplicación proveerá del plano del espacio público a ocupar conforme el artículo 4°, para ser incorporado al Libro de Actas de cada permisionario.</w:t>
      </w:r>
    </w:p>
    <w:p w:rsidR="001C5075" w:rsidRDefault="001C5075" w:rsidP="001C50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D35E9F" w:rsidRPr="001C5075" w:rsidRDefault="00D35E9F" w:rsidP="001C50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1C5075">
        <w:rPr>
          <w:rFonts w:ascii="Arial" w:hAnsi="Arial" w:cs="Arial"/>
          <w:sz w:val="22"/>
          <w:szCs w:val="22"/>
        </w:rPr>
        <w:t>Artículo 6.-</w:t>
      </w:r>
      <w:r w:rsidRPr="001C5075">
        <w:rPr>
          <w:rFonts w:ascii="Arial" w:hAnsi="Arial" w:cs="Arial"/>
          <w:b/>
          <w:sz w:val="22"/>
          <w:szCs w:val="22"/>
        </w:rPr>
        <w:t xml:space="preserve"> </w:t>
      </w:r>
      <w:r w:rsidRPr="001C5075">
        <w:rPr>
          <w:rFonts w:ascii="Arial" w:hAnsi="Arial" w:cs="Arial"/>
          <w:sz w:val="22"/>
          <w:szCs w:val="22"/>
        </w:rPr>
        <w:t xml:space="preserve">El Gobierno de la Ciudad de Buenos Aires, deberá instalar en la plaza bancos para el uso de los vecinos, colocando los mismos de manera tal que definan y delimiten en forma virtual, pero claramente, el espacio público que no podrá ser ocupado por los permisionarios, garantizando </w:t>
      </w:r>
      <w:r w:rsidRPr="001C5075">
        <w:rPr>
          <w:rFonts w:ascii="Arial" w:hAnsi="Arial" w:cs="Arial"/>
          <w:sz w:val="22"/>
          <w:szCs w:val="22"/>
        </w:rPr>
        <w:lastRenderedPageBreak/>
        <w:t>la totalidad espacial de la misma, permitiendo una clara percepción de las transgresiones evitando conflictos de interpretación.</w:t>
      </w:r>
    </w:p>
    <w:p w:rsidR="001C5075" w:rsidRDefault="001C5075" w:rsidP="001C50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D35E9F" w:rsidRPr="001C5075" w:rsidRDefault="00D35E9F" w:rsidP="001C50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1C5075">
        <w:rPr>
          <w:rFonts w:ascii="Arial" w:hAnsi="Arial" w:cs="Arial"/>
          <w:sz w:val="22"/>
          <w:szCs w:val="22"/>
        </w:rPr>
        <w:t>Artículo 7º.-</w:t>
      </w:r>
      <w:r w:rsidRPr="001C5075">
        <w:rPr>
          <w:rFonts w:ascii="Arial" w:hAnsi="Arial" w:cs="Arial"/>
          <w:b/>
          <w:sz w:val="22"/>
          <w:szCs w:val="22"/>
        </w:rPr>
        <w:t xml:space="preserve"> </w:t>
      </w:r>
      <w:r w:rsidRPr="001C5075">
        <w:rPr>
          <w:rFonts w:ascii="Arial" w:hAnsi="Arial" w:cs="Arial"/>
          <w:sz w:val="22"/>
          <w:szCs w:val="22"/>
        </w:rPr>
        <w:t>La superficie que ocupan en la plaza los locales gastronómicos debe computarse como cubierta para el cálculo de los servicios de salubridad con que deben contar.</w:t>
      </w:r>
    </w:p>
    <w:p w:rsidR="001C5075" w:rsidRDefault="001C5075" w:rsidP="001C50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D35E9F" w:rsidRPr="001C5075" w:rsidRDefault="00D35E9F" w:rsidP="001C50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1C5075">
        <w:rPr>
          <w:rFonts w:ascii="Arial" w:hAnsi="Arial" w:cs="Arial"/>
          <w:sz w:val="22"/>
          <w:szCs w:val="22"/>
        </w:rPr>
        <w:t>Artículo 8º.-</w:t>
      </w:r>
      <w:r w:rsidRPr="001C5075">
        <w:rPr>
          <w:rFonts w:ascii="Arial" w:hAnsi="Arial" w:cs="Arial"/>
          <w:b/>
          <w:sz w:val="22"/>
          <w:szCs w:val="22"/>
        </w:rPr>
        <w:t xml:space="preserve"> </w:t>
      </w:r>
      <w:r w:rsidRPr="001C5075">
        <w:rPr>
          <w:rFonts w:ascii="Arial" w:hAnsi="Arial" w:cs="Arial"/>
          <w:sz w:val="22"/>
          <w:szCs w:val="22"/>
        </w:rPr>
        <w:t>Cada local debe colocar recipientes para residuos en el sector de la plaza que ocupa y mantener ese sector en perfectas condiciones de higiene y limpieza.</w:t>
      </w:r>
    </w:p>
    <w:p w:rsidR="001C5075" w:rsidRDefault="001C5075" w:rsidP="001C50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D35E9F" w:rsidRPr="001C5075" w:rsidRDefault="00D35E9F" w:rsidP="001C50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1C5075">
        <w:rPr>
          <w:rFonts w:ascii="Arial" w:hAnsi="Arial" w:cs="Arial"/>
          <w:sz w:val="22"/>
          <w:szCs w:val="22"/>
        </w:rPr>
        <w:t>Artículo 9º.-</w:t>
      </w:r>
      <w:r w:rsidRPr="001C5075">
        <w:rPr>
          <w:rFonts w:ascii="Arial" w:hAnsi="Arial" w:cs="Arial"/>
          <w:b/>
          <w:sz w:val="22"/>
          <w:szCs w:val="22"/>
        </w:rPr>
        <w:t xml:space="preserve"> </w:t>
      </w:r>
      <w:r w:rsidRPr="001C5075">
        <w:rPr>
          <w:rFonts w:ascii="Arial" w:hAnsi="Arial" w:cs="Arial"/>
          <w:sz w:val="22"/>
          <w:szCs w:val="22"/>
        </w:rPr>
        <w:t>La reglamentación de la presente debe establecer características del mobiliario y normas para su instalación no previstas por la presente ley o su anexo.</w:t>
      </w:r>
    </w:p>
    <w:p w:rsidR="001C5075" w:rsidRDefault="001C5075" w:rsidP="001C50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D35E9F" w:rsidRPr="001C5075" w:rsidRDefault="00D35E9F" w:rsidP="001C50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1C5075">
        <w:rPr>
          <w:rFonts w:ascii="Arial" w:hAnsi="Arial" w:cs="Arial"/>
          <w:sz w:val="22"/>
          <w:szCs w:val="22"/>
        </w:rPr>
        <w:t>Artículo 10.-</w:t>
      </w:r>
      <w:r w:rsidRPr="001C5075">
        <w:rPr>
          <w:rFonts w:ascii="Arial" w:hAnsi="Arial" w:cs="Arial"/>
          <w:b/>
          <w:sz w:val="22"/>
          <w:szCs w:val="22"/>
        </w:rPr>
        <w:t xml:space="preserve"> </w:t>
      </w:r>
      <w:r w:rsidRPr="001C5075">
        <w:rPr>
          <w:rFonts w:ascii="Arial" w:hAnsi="Arial" w:cs="Arial"/>
          <w:sz w:val="22"/>
          <w:szCs w:val="22"/>
        </w:rPr>
        <w:t>Por la ocupación prevista en esta ley, los permisionarios deberán abonar los derechos que establece la Ley Tarifaria # vigente, para la ocupación de aceras, clasificado como Zona 1.</w:t>
      </w:r>
    </w:p>
    <w:p w:rsidR="00D35E9F" w:rsidRPr="001C5075" w:rsidRDefault="00D35E9F" w:rsidP="001C5075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1C5075" w:rsidTr="001C5075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1C5075" w:rsidRDefault="0009329B" w:rsidP="001C507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1C5075">
              <w:rPr>
                <w:rFonts w:ascii="Arial" w:hAnsi="Arial" w:cs="Arial"/>
                <w:b/>
                <w:sz w:val="22"/>
                <w:szCs w:val="22"/>
              </w:rPr>
              <w:t>LEY</w:t>
            </w:r>
            <w:r w:rsidR="005E591C">
              <w:rPr>
                <w:rFonts w:ascii="Arial" w:hAnsi="Arial" w:cs="Arial"/>
                <w:b/>
                <w:sz w:val="22"/>
                <w:szCs w:val="22"/>
              </w:rPr>
              <w:t xml:space="preserve"> N</w:t>
            </w:r>
            <w:r w:rsidRPr="001C5075">
              <w:rPr>
                <w:rFonts w:ascii="Arial" w:hAnsi="Arial" w:cs="Arial"/>
                <w:b/>
                <w:sz w:val="22"/>
                <w:szCs w:val="22"/>
              </w:rPr>
              <w:t xml:space="preserve"> - N° </w:t>
            </w:r>
            <w:r w:rsidR="000C55E0" w:rsidRPr="001C5075">
              <w:rPr>
                <w:rFonts w:ascii="Arial" w:hAnsi="Arial" w:cs="Arial"/>
                <w:b/>
                <w:sz w:val="22"/>
                <w:szCs w:val="22"/>
              </w:rPr>
              <w:t>956</w:t>
            </w:r>
          </w:p>
          <w:p w:rsidR="0009329B" w:rsidRPr="001C5075" w:rsidRDefault="0009329B" w:rsidP="001C507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1C507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1C5075" w:rsidTr="001C5075">
        <w:trPr>
          <w:jc w:val="center"/>
        </w:trPr>
        <w:tc>
          <w:tcPr>
            <w:tcW w:w="3780" w:type="dxa"/>
            <w:vAlign w:val="center"/>
          </w:tcPr>
          <w:p w:rsidR="0009329B" w:rsidRPr="001C5075" w:rsidRDefault="0009329B" w:rsidP="001C507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C507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1C5075" w:rsidRDefault="0009329B" w:rsidP="001C507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C507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1C5075" w:rsidRDefault="0009329B" w:rsidP="001C507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C507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1C5075" w:rsidTr="001C5075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1C5075" w:rsidRDefault="0009329B" w:rsidP="001C507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1C5075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3F1762" w:rsidRPr="001C507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35E9F" w:rsidRPr="001C5075">
              <w:rPr>
                <w:rFonts w:ascii="Arial" w:hAnsi="Arial" w:cs="Arial"/>
                <w:sz w:val="22"/>
                <w:szCs w:val="22"/>
              </w:rPr>
              <w:t>N° 956</w:t>
            </w:r>
            <w:r w:rsidRPr="001C507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1C5075" w:rsidRDefault="0009329B" w:rsidP="001C5075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1C5075" w:rsidTr="001C5075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1C5075" w:rsidRDefault="0009329B" w:rsidP="001C507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C507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E591C">
              <w:rPr>
                <w:rFonts w:ascii="Arial" w:hAnsi="Arial" w:cs="Arial"/>
                <w:b/>
                <w:sz w:val="22"/>
                <w:szCs w:val="22"/>
              </w:rPr>
              <w:t xml:space="preserve">N </w:t>
            </w:r>
            <w:r w:rsidRPr="001C507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35E9F" w:rsidRPr="001C5075">
              <w:rPr>
                <w:rFonts w:ascii="Arial" w:hAnsi="Arial" w:cs="Arial"/>
                <w:b/>
                <w:sz w:val="22"/>
                <w:szCs w:val="22"/>
              </w:rPr>
              <w:t>956</w:t>
            </w:r>
          </w:p>
          <w:p w:rsidR="0009329B" w:rsidRPr="001C5075" w:rsidRDefault="0009329B" w:rsidP="001C507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1C507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1C5075" w:rsidTr="001C5075">
        <w:trPr>
          <w:jc w:val="center"/>
        </w:trPr>
        <w:tc>
          <w:tcPr>
            <w:tcW w:w="3090" w:type="dxa"/>
            <w:vAlign w:val="center"/>
          </w:tcPr>
          <w:p w:rsidR="0009329B" w:rsidRPr="001C5075" w:rsidRDefault="0009329B" w:rsidP="001C507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C507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1C5075" w:rsidRDefault="0009329B" w:rsidP="001C507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C507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1C5075" w:rsidRDefault="0009329B" w:rsidP="001C507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C507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1C5075" w:rsidRDefault="0009329B" w:rsidP="001C507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C5075">
              <w:rPr>
                <w:rFonts w:ascii="Arial" w:hAnsi="Arial" w:cs="Arial"/>
                <w:b/>
                <w:sz w:val="22"/>
                <w:szCs w:val="22"/>
              </w:rPr>
              <w:t>del Texto de Referencia (Ley</w:t>
            </w:r>
            <w:r w:rsidR="003F1762" w:rsidRPr="001C507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D35E9F" w:rsidRPr="001C5075">
              <w:rPr>
                <w:rFonts w:ascii="Arial" w:hAnsi="Arial" w:cs="Arial"/>
                <w:b/>
                <w:sz w:val="22"/>
                <w:szCs w:val="22"/>
              </w:rPr>
              <w:t>956</w:t>
            </w:r>
            <w:r w:rsidRPr="001C507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1C5075" w:rsidRDefault="0009329B" w:rsidP="001C507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C507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1C5075" w:rsidTr="001C5075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1C5075" w:rsidRDefault="0009329B" w:rsidP="001C507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C5075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D35E9F" w:rsidRPr="001C5075">
              <w:rPr>
                <w:rFonts w:ascii="Arial" w:hAnsi="Arial" w:cs="Arial"/>
                <w:sz w:val="22"/>
                <w:szCs w:val="22"/>
              </w:rPr>
              <w:t xml:space="preserve"> N° 956</w:t>
            </w:r>
            <w:r w:rsidRPr="001C507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1C5075" w:rsidRDefault="0009329B" w:rsidP="001C5075">
      <w:pPr>
        <w:spacing w:line="360" w:lineRule="auto"/>
        <w:rPr>
          <w:rFonts w:ascii="Arial" w:hAnsi="Arial" w:cs="Arial"/>
          <w:sz w:val="22"/>
          <w:szCs w:val="22"/>
        </w:rPr>
      </w:pPr>
    </w:p>
    <w:p w:rsidR="00356505" w:rsidRPr="001C5075" w:rsidRDefault="00D35E9F" w:rsidP="001C5075">
      <w:pPr>
        <w:shd w:val="clear" w:color="auto" w:fill="FFFFFF"/>
        <w:spacing w:line="360" w:lineRule="auto"/>
        <w:jc w:val="both"/>
        <w:rPr>
          <w:rFonts w:ascii="Arial" w:hAnsi="Arial" w:cs="Arial"/>
          <w:b/>
          <w:color w:val="000000"/>
          <w:sz w:val="22"/>
          <w:szCs w:val="22"/>
          <w:u w:val="single"/>
        </w:rPr>
      </w:pPr>
      <w:r w:rsidRPr="001C5075">
        <w:rPr>
          <w:rFonts w:ascii="Arial" w:hAnsi="Arial" w:cs="Arial"/>
          <w:b/>
          <w:color w:val="000000"/>
          <w:sz w:val="22"/>
          <w:szCs w:val="22"/>
          <w:u w:val="single"/>
        </w:rPr>
        <w:t>Observaciones Generales:</w:t>
      </w:r>
    </w:p>
    <w:p w:rsidR="00CB002B" w:rsidRPr="001C5075" w:rsidRDefault="00D35E9F" w:rsidP="001C5075">
      <w:pPr>
        <w:pStyle w:val="Prrafodelista"/>
        <w:numPr>
          <w:ilvl w:val="0"/>
          <w:numId w:val="2"/>
        </w:numPr>
        <w:shd w:val="clear" w:color="auto" w:fill="FFFFFF"/>
        <w:spacing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1C5075">
        <w:rPr>
          <w:rFonts w:ascii="Arial" w:hAnsi="Arial" w:cs="Arial"/>
          <w:color w:val="000000"/>
          <w:sz w:val="22"/>
          <w:szCs w:val="22"/>
        </w:rPr>
        <w:t>Respecto del artículo 10 se propone eliminar el número del artículo de la Ley Tarifaria,</w:t>
      </w:r>
      <w:r w:rsidR="00CB002B" w:rsidRPr="001C5075">
        <w:rPr>
          <w:rFonts w:ascii="Arial" w:hAnsi="Arial" w:cs="Arial"/>
          <w:color w:val="000000"/>
          <w:sz w:val="22"/>
          <w:szCs w:val="22"/>
        </w:rPr>
        <w:t xml:space="preserve"> y en consecuencia la expresión “el artículo 26 de”,</w:t>
      </w:r>
      <w:r w:rsidRPr="001C5075">
        <w:rPr>
          <w:rFonts w:ascii="Arial" w:hAnsi="Arial" w:cs="Arial"/>
          <w:color w:val="000000"/>
          <w:sz w:val="22"/>
          <w:szCs w:val="22"/>
        </w:rPr>
        <w:t xml:space="preserve"> toda vez que esa ley se sanciona anualmente y parece suficiente con indicar que se debe abonar el canon por ocupación de aceras que establezca </w:t>
      </w:r>
      <w:r w:rsidR="00CB002B" w:rsidRPr="001C5075">
        <w:rPr>
          <w:rFonts w:ascii="Arial" w:hAnsi="Arial" w:cs="Arial"/>
          <w:color w:val="000000"/>
          <w:sz w:val="22"/>
          <w:szCs w:val="22"/>
        </w:rPr>
        <w:t>la misma</w:t>
      </w:r>
      <w:r w:rsidR="00B863D7" w:rsidRPr="001C5075">
        <w:rPr>
          <w:rFonts w:ascii="Arial" w:hAnsi="Arial" w:cs="Arial"/>
          <w:color w:val="000000"/>
          <w:sz w:val="22"/>
          <w:szCs w:val="22"/>
        </w:rPr>
        <w:t>.</w:t>
      </w:r>
      <w:r w:rsidR="00CB002B" w:rsidRPr="001C5075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D35E9F" w:rsidRPr="005E591C" w:rsidRDefault="00CB002B" w:rsidP="001C5075">
      <w:pPr>
        <w:pStyle w:val="Prrafodelista"/>
        <w:numPr>
          <w:ilvl w:val="0"/>
          <w:numId w:val="2"/>
        </w:numPr>
        <w:shd w:val="clear" w:color="auto" w:fill="FFFFFF"/>
        <w:spacing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5E591C">
        <w:rPr>
          <w:rFonts w:ascii="Arial" w:hAnsi="Arial" w:cs="Arial"/>
          <w:color w:val="000000"/>
          <w:sz w:val="22"/>
          <w:szCs w:val="22"/>
        </w:rPr>
        <w:t>#</w:t>
      </w:r>
      <w:r w:rsidR="00D35E9F" w:rsidRPr="005E591C">
        <w:rPr>
          <w:rFonts w:ascii="Arial" w:hAnsi="Arial" w:cs="Arial"/>
          <w:color w:val="000000"/>
          <w:sz w:val="22"/>
          <w:szCs w:val="22"/>
        </w:rPr>
        <w:t>La presente Norma contiene remisiones externas #</w:t>
      </w:r>
    </w:p>
    <w:p w:rsidR="005E591C" w:rsidRPr="001C5075" w:rsidRDefault="005E591C" w:rsidP="005E591C">
      <w:pPr>
        <w:spacing w:before="240" w:line="36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1C5075">
        <w:rPr>
          <w:rFonts w:ascii="Arial" w:hAnsi="Arial" w:cs="Arial"/>
          <w:b/>
          <w:color w:val="000000"/>
          <w:sz w:val="22"/>
          <w:szCs w:val="22"/>
        </w:rPr>
        <w:lastRenderedPageBreak/>
        <w:t>ANEXO A</w:t>
      </w:r>
    </w:p>
    <w:p w:rsidR="00D35E9F" w:rsidRDefault="005E591C" w:rsidP="005E591C">
      <w:pPr>
        <w:spacing w:line="36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LEY N </w:t>
      </w:r>
      <w:r w:rsidRPr="001C5075">
        <w:rPr>
          <w:rFonts w:ascii="Arial" w:hAnsi="Arial" w:cs="Arial"/>
          <w:b/>
          <w:color w:val="000000"/>
          <w:sz w:val="22"/>
          <w:szCs w:val="22"/>
        </w:rPr>
        <w:t>- N° 956</w:t>
      </w:r>
    </w:p>
    <w:p w:rsidR="005E591C" w:rsidRPr="001C5075" w:rsidRDefault="005E591C" w:rsidP="005E591C">
      <w:pPr>
        <w:spacing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D35E9F" w:rsidRDefault="00D35E9F" w:rsidP="001C5075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1C5075">
        <w:rPr>
          <w:rFonts w:ascii="Arial" w:hAnsi="Arial" w:cs="Arial"/>
          <w:sz w:val="22"/>
          <w:szCs w:val="22"/>
        </w:rPr>
        <w:t>"MODALIDADES Y DETALLE DE EMPLAZAMIENTO DE MESAS SILLAS Y SOMBRILLAS EN PLAZA DORREGO"</w:t>
      </w:r>
    </w:p>
    <w:p w:rsidR="005E591C" w:rsidRPr="001C5075" w:rsidRDefault="005E591C" w:rsidP="001C5075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D35E9F" w:rsidRPr="001C5075" w:rsidRDefault="00D35E9F" w:rsidP="001C5075">
      <w:pPr>
        <w:spacing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1C5075">
        <w:rPr>
          <w:rFonts w:ascii="Arial" w:hAnsi="Arial" w:cs="Arial"/>
          <w:noProof/>
          <w:sz w:val="22"/>
          <w:szCs w:val="22"/>
          <w:lang w:val="es-AR" w:eastAsia="es-AR"/>
        </w:rPr>
        <w:drawing>
          <wp:inline distT="0" distB="0" distL="0" distR="0">
            <wp:extent cx="4927285" cy="6743700"/>
            <wp:effectExtent l="19050" t="0" r="6665" b="0"/>
            <wp:docPr id="2" name="Imagen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6660" cy="6756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5E9F" w:rsidRPr="001C5075" w:rsidRDefault="00D35E9F" w:rsidP="001C5075">
      <w:pPr>
        <w:spacing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1C5075">
        <w:rPr>
          <w:rFonts w:ascii="Arial" w:hAnsi="Arial" w:cs="Arial"/>
          <w:noProof/>
          <w:sz w:val="22"/>
          <w:szCs w:val="22"/>
          <w:lang w:val="es-AR" w:eastAsia="es-AR"/>
        </w:rPr>
        <w:lastRenderedPageBreak/>
        <w:drawing>
          <wp:inline distT="0" distB="0" distL="0" distR="0">
            <wp:extent cx="5116830" cy="7036543"/>
            <wp:effectExtent l="19050" t="0" r="7620" b="0"/>
            <wp:docPr id="4" name="Imagen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830" cy="7036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5E9F" w:rsidRDefault="00D35E9F" w:rsidP="001C50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5E591C" w:rsidRDefault="005E591C" w:rsidP="001C50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5E591C" w:rsidRDefault="005E591C" w:rsidP="001C50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5E591C" w:rsidRPr="001C5075" w:rsidRDefault="005E591C" w:rsidP="001C507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02"/>
        <w:gridCol w:w="4184"/>
      </w:tblGrid>
      <w:tr w:rsidR="00356505" w:rsidRPr="001C5075" w:rsidTr="007F20CC">
        <w:trPr>
          <w:jc w:val="center"/>
        </w:trPr>
        <w:tc>
          <w:tcPr>
            <w:tcW w:w="8586" w:type="dxa"/>
            <w:gridSpan w:val="2"/>
            <w:vAlign w:val="center"/>
          </w:tcPr>
          <w:p w:rsidR="00356505" w:rsidRPr="001C5075" w:rsidRDefault="00356505" w:rsidP="007F20CC">
            <w:pPr>
              <w:pStyle w:val="Ttulo2"/>
              <w:spacing w:after="0" w:line="360" w:lineRule="auto"/>
              <w:jc w:val="center"/>
              <w:rPr>
                <w:i w:val="0"/>
                <w:sz w:val="22"/>
                <w:szCs w:val="22"/>
              </w:rPr>
            </w:pPr>
            <w:r w:rsidRPr="001C5075">
              <w:rPr>
                <w:i w:val="0"/>
                <w:sz w:val="22"/>
                <w:szCs w:val="22"/>
              </w:rPr>
              <w:lastRenderedPageBreak/>
              <w:t>ANEXO A</w:t>
            </w:r>
          </w:p>
          <w:p w:rsidR="00356505" w:rsidRPr="001C5075" w:rsidRDefault="005E591C" w:rsidP="007F20CC">
            <w:pPr>
              <w:pStyle w:val="Ttulo2"/>
              <w:spacing w:before="0" w:after="0" w:line="360" w:lineRule="auto"/>
              <w:jc w:val="center"/>
              <w:rPr>
                <w:i w:val="0"/>
                <w:sz w:val="22"/>
                <w:szCs w:val="22"/>
              </w:rPr>
            </w:pPr>
            <w:r>
              <w:rPr>
                <w:i w:val="0"/>
                <w:sz w:val="22"/>
                <w:szCs w:val="22"/>
              </w:rPr>
              <w:t>LEY N</w:t>
            </w:r>
            <w:r w:rsidR="00356505" w:rsidRPr="001C5075">
              <w:rPr>
                <w:i w:val="0"/>
                <w:sz w:val="22"/>
                <w:szCs w:val="22"/>
              </w:rPr>
              <w:t xml:space="preserve"> - Nº </w:t>
            </w:r>
            <w:r w:rsidR="00D35E9F" w:rsidRPr="001C5075">
              <w:rPr>
                <w:i w:val="0"/>
                <w:sz w:val="22"/>
                <w:szCs w:val="22"/>
              </w:rPr>
              <w:t>956</w:t>
            </w:r>
          </w:p>
          <w:p w:rsidR="00356505" w:rsidRPr="001C5075" w:rsidRDefault="00356505" w:rsidP="007F20CC">
            <w:pPr>
              <w:pStyle w:val="Ttulo2"/>
              <w:spacing w:before="0" w:after="0" w:line="360" w:lineRule="auto"/>
              <w:jc w:val="center"/>
              <w:rPr>
                <w:sz w:val="22"/>
                <w:szCs w:val="22"/>
              </w:rPr>
            </w:pPr>
            <w:r w:rsidRPr="001C5075">
              <w:rPr>
                <w:i w:val="0"/>
                <w:sz w:val="22"/>
                <w:szCs w:val="22"/>
              </w:rPr>
              <w:t>TABLA DE ANTECEDENTES</w:t>
            </w:r>
          </w:p>
        </w:tc>
      </w:tr>
      <w:tr w:rsidR="00356505" w:rsidRPr="001C5075" w:rsidTr="007F20CC">
        <w:trPr>
          <w:jc w:val="center"/>
        </w:trPr>
        <w:tc>
          <w:tcPr>
            <w:tcW w:w="4402" w:type="dxa"/>
            <w:vAlign w:val="center"/>
          </w:tcPr>
          <w:p w:rsidR="00356505" w:rsidRPr="001C5075" w:rsidRDefault="00356505" w:rsidP="007F20C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1C5075">
              <w:rPr>
                <w:rFonts w:ascii="Arial" w:hAnsi="Arial" w:cs="Arial"/>
                <w:b/>
                <w:bCs/>
                <w:sz w:val="22"/>
                <w:szCs w:val="22"/>
              </w:rPr>
              <w:t>Número de Artículo del</w:t>
            </w:r>
          </w:p>
          <w:p w:rsidR="00356505" w:rsidRPr="001C5075" w:rsidRDefault="00356505" w:rsidP="007F20C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C5075">
              <w:rPr>
                <w:rFonts w:ascii="Arial" w:hAnsi="Arial" w:cs="Arial"/>
                <w:b/>
                <w:bCs/>
                <w:sz w:val="22"/>
                <w:szCs w:val="22"/>
              </w:rPr>
              <w:t>Texto Definitivo</w:t>
            </w:r>
          </w:p>
        </w:tc>
        <w:tc>
          <w:tcPr>
            <w:tcW w:w="4184" w:type="dxa"/>
            <w:vAlign w:val="center"/>
          </w:tcPr>
          <w:p w:rsidR="00356505" w:rsidRPr="001C5075" w:rsidRDefault="00356505" w:rsidP="007F20C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C507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D35E9F" w:rsidRPr="001C5075" w:rsidTr="007F20CC">
        <w:tblPrEx>
          <w:tblCellMar>
            <w:left w:w="70" w:type="dxa"/>
            <w:right w:w="70" w:type="dxa"/>
          </w:tblCellMar>
          <w:tblLook w:val="0000"/>
        </w:tblPrEx>
        <w:trPr>
          <w:trHeight w:val="408"/>
          <w:jc w:val="center"/>
        </w:trPr>
        <w:tc>
          <w:tcPr>
            <w:tcW w:w="8586" w:type="dxa"/>
            <w:gridSpan w:val="2"/>
            <w:tcBorders>
              <w:bottom w:val="single" w:sz="4" w:space="0" w:color="auto"/>
            </w:tcBorders>
            <w:vAlign w:val="center"/>
          </w:tcPr>
          <w:p w:rsidR="00D35E9F" w:rsidRPr="001C5075" w:rsidRDefault="00D35E9F" w:rsidP="007F20CC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lang w:val="es-AR"/>
              </w:rPr>
            </w:pPr>
            <w:r w:rsidRPr="001C5075">
              <w:rPr>
                <w:rFonts w:ascii="Arial" w:hAnsi="Arial" w:cs="Arial"/>
                <w:sz w:val="22"/>
                <w:szCs w:val="22"/>
              </w:rPr>
              <w:t>La imagen de este texto definitivo proviene de la imagen original del Anexo I de la  Ley N° 956.</w:t>
            </w:r>
          </w:p>
        </w:tc>
      </w:tr>
    </w:tbl>
    <w:p w:rsidR="00356505" w:rsidRPr="001C5075" w:rsidRDefault="00356505" w:rsidP="001C5075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1E0"/>
      </w:tblPr>
      <w:tblGrid>
        <w:gridCol w:w="2881"/>
        <w:gridCol w:w="2881"/>
        <w:gridCol w:w="2882"/>
      </w:tblGrid>
      <w:tr w:rsidR="00356505" w:rsidRPr="001C5075" w:rsidTr="007F20CC">
        <w:trPr>
          <w:jc w:val="center"/>
        </w:trPr>
        <w:tc>
          <w:tcPr>
            <w:tcW w:w="8644" w:type="dxa"/>
            <w:gridSpan w:val="3"/>
            <w:vAlign w:val="center"/>
          </w:tcPr>
          <w:p w:rsidR="00356505" w:rsidRPr="001C5075" w:rsidRDefault="00356505" w:rsidP="007F20CC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5075">
              <w:rPr>
                <w:rFonts w:ascii="Arial" w:hAnsi="Arial" w:cs="Arial"/>
                <w:b/>
                <w:sz w:val="22"/>
                <w:szCs w:val="22"/>
              </w:rPr>
              <w:t>ANEXO A</w:t>
            </w:r>
          </w:p>
          <w:p w:rsidR="00356505" w:rsidRPr="001C5075" w:rsidRDefault="005E591C" w:rsidP="007F20CC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N</w:t>
            </w:r>
            <w:r w:rsidR="00D35E9F" w:rsidRPr="001C5075">
              <w:rPr>
                <w:rFonts w:ascii="Arial" w:hAnsi="Arial" w:cs="Arial"/>
                <w:b/>
                <w:sz w:val="22"/>
                <w:szCs w:val="22"/>
              </w:rPr>
              <w:t xml:space="preserve"> - Nº 956</w:t>
            </w:r>
          </w:p>
          <w:p w:rsidR="00356505" w:rsidRPr="001C5075" w:rsidRDefault="00356505" w:rsidP="007F20C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507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356505" w:rsidRPr="001C5075" w:rsidTr="007F20CC">
        <w:trPr>
          <w:jc w:val="center"/>
        </w:trPr>
        <w:tc>
          <w:tcPr>
            <w:tcW w:w="2881" w:type="dxa"/>
            <w:vAlign w:val="center"/>
          </w:tcPr>
          <w:p w:rsidR="00356505" w:rsidRPr="001C5075" w:rsidRDefault="00356505" w:rsidP="007F20CC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5075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356505" w:rsidRPr="001C5075" w:rsidRDefault="00356505" w:rsidP="007F20C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5075">
              <w:rPr>
                <w:rFonts w:ascii="Arial" w:hAnsi="Arial" w:cs="Arial"/>
                <w:b/>
                <w:sz w:val="22"/>
                <w:szCs w:val="22"/>
              </w:rPr>
              <w:t>Texto Definitivo</w:t>
            </w:r>
          </w:p>
        </w:tc>
        <w:tc>
          <w:tcPr>
            <w:tcW w:w="2881" w:type="dxa"/>
            <w:vAlign w:val="center"/>
          </w:tcPr>
          <w:p w:rsidR="00356505" w:rsidRPr="001C5075" w:rsidRDefault="00356505" w:rsidP="007F20CC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5075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356505" w:rsidRPr="001C5075" w:rsidRDefault="00356505" w:rsidP="007F20CC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5075">
              <w:rPr>
                <w:rFonts w:ascii="Arial" w:hAnsi="Arial" w:cs="Arial"/>
                <w:b/>
                <w:sz w:val="22"/>
                <w:szCs w:val="22"/>
              </w:rPr>
              <w:t>Texto de Referencia</w:t>
            </w:r>
          </w:p>
          <w:p w:rsidR="00356505" w:rsidRPr="001C5075" w:rsidRDefault="00D35E9F" w:rsidP="007F20C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5075">
              <w:rPr>
                <w:rFonts w:ascii="Arial" w:hAnsi="Arial" w:cs="Arial"/>
                <w:b/>
                <w:sz w:val="22"/>
                <w:szCs w:val="22"/>
              </w:rPr>
              <w:t>(Ley 956</w:t>
            </w:r>
            <w:r w:rsidR="00356505" w:rsidRPr="001C507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882" w:type="dxa"/>
            <w:vAlign w:val="center"/>
          </w:tcPr>
          <w:p w:rsidR="00356505" w:rsidRPr="001C5075" w:rsidRDefault="00356505" w:rsidP="007F20C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507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356505" w:rsidRPr="001C5075" w:rsidTr="007F20CC">
        <w:trPr>
          <w:jc w:val="center"/>
        </w:trPr>
        <w:tc>
          <w:tcPr>
            <w:tcW w:w="8644" w:type="dxa"/>
            <w:gridSpan w:val="3"/>
            <w:vAlign w:val="center"/>
          </w:tcPr>
          <w:p w:rsidR="00356505" w:rsidRPr="001C5075" w:rsidRDefault="00D35E9F" w:rsidP="007F20C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5075">
              <w:rPr>
                <w:rFonts w:ascii="Arial" w:hAnsi="Arial" w:cs="Arial"/>
                <w:sz w:val="22"/>
                <w:szCs w:val="22"/>
              </w:rPr>
              <w:t>La imagen del Texto Definitivo corresponde a la imagen original del Anexo I de la  Ley N° 956.</w:t>
            </w:r>
          </w:p>
        </w:tc>
      </w:tr>
    </w:tbl>
    <w:p w:rsidR="00D35E9F" w:rsidRPr="001C5075" w:rsidRDefault="00D35E9F" w:rsidP="007F20CC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sectPr w:rsidR="00D35E9F" w:rsidRPr="001C5075" w:rsidSect="001C507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71432"/>
    <w:multiLevelType w:val="hybridMultilevel"/>
    <w:tmpl w:val="C834FF3E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D6748F7"/>
    <w:multiLevelType w:val="multilevel"/>
    <w:tmpl w:val="FC2CD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179F8"/>
    <w:rsid w:val="0009329B"/>
    <w:rsid w:val="000C4AFC"/>
    <w:rsid w:val="000C55E0"/>
    <w:rsid w:val="001C5075"/>
    <w:rsid w:val="002D2DC8"/>
    <w:rsid w:val="00356505"/>
    <w:rsid w:val="003F1762"/>
    <w:rsid w:val="00462DC6"/>
    <w:rsid w:val="004A0623"/>
    <w:rsid w:val="004A7641"/>
    <w:rsid w:val="0053388F"/>
    <w:rsid w:val="005E591C"/>
    <w:rsid w:val="00603173"/>
    <w:rsid w:val="006506AC"/>
    <w:rsid w:val="006C261D"/>
    <w:rsid w:val="006F6B15"/>
    <w:rsid w:val="0071077D"/>
    <w:rsid w:val="00762833"/>
    <w:rsid w:val="007D0F9C"/>
    <w:rsid w:val="007F20CC"/>
    <w:rsid w:val="008B6CB4"/>
    <w:rsid w:val="00943284"/>
    <w:rsid w:val="00A20D81"/>
    <w:rsid w:val="00A71211"/>
    <w:rsid w:val="00AC7A6B"/>
    <w:rsid w:val="00B44BD2"/>
    <w:rsid w:val="00B863D7"/>
    <w:rsid w:val="00B8774D"/>
    <w:rsid w:val="00C67C06"/>
    <w:rsid w:val="00C96C65"/>
    <w:rsid w:val="00CB002B"/>
    <w:rsid w:val="00D35E9F"/>
    <w:rsid w:val="00F26889"/>
    <w:rsid w:val="00F63185"/>
    <w:rsid w:val="00F76F73"/>
    <w:rsid w:val="00F914CB"/>
    <w:rsid w:val="00FD6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35E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5E9F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1C50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7A5A0-FD85-4DA9-9F0F-460E2A6AD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700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dcterms:created xsi:type="dcterms:W3CDTF">2014-08-12T21:11:00Z</dcterms:created>
  <dcterms:modified xsi:type="dcterms:W3CDTF">2015-09-08T18:26:00Z</dcterms:modified>
</cp:coreProperties>
</file>