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9AD" w:rsidRDefault="00C469AD" w:rsidP="00C41CCA">
      <w:pPr>
        <w:autoSpaceDE w:val="0"/>
        <w:autoSpaceDN w:val="0"/>
        <w:adjustRightInd w:val="0"/>
        <w:spacing w:line="360" w:lineRule="auto"/>
        <w:rPr>
          <w:rFonts w:ascii="Arial" w:eastAsiaTheme="minorHAnsi" w:hAnsi="Arial" w:cs="Arial"/>
          <w:b/>
          <w:color w:val="2F2F2F"/>
          <w:sz w:val="22"/>
          <w:szCs w:val="22"/>
          <w:lang w:val="es-AR" w:eastAsia="en-US"/>
        </w:rPr>
      </w:pPr>
      <w:r w:rsidRPr="00C41CCA">
        <w:rPr>
          <w:rFonts w:ascii="Arial" w:eastAsiaTheme="minorHAnsi" w:hAnsi="Arial" w:cs="Arial"/>
          <w:b/>
          <w:color w:val="2F2F2F"/>
          <w:sz w:val="22"/>
          <w:szCs w:val="22"/>
          <w:lang w:val="es-AR" w:eastAsia="en-US"/>
        </w:rPr>
        <w:t>2001-04-0001</w:t>
      </w:r>
    </w:p>
    <w:p w:rsidR="00C41CCA" w:rsidRPr="00C41CCA" w:rsidRDefault="00C41CCA" w:rsidP="00C41CCA">
      <w:pPr>
        <w:autoSpaceDE w:val="0"/>
        <w:autoSpaceDN w:val="0"/>
        <w:adjustRightInd w:val="0"/>
        <w:spacing w:line="360" w:lineRule="auto"/>
        <w:rPr>
          <w:rFonts w:ascii="Arial" w:eastAsiaTheme="minorHAnsi" w:hAnsi="Arial" w:cs="Arial"/>
          <w:b/>
          <w:color w:val="FF0000"/>
          <w:sz w:val="22"/>
          <w:szCs w:val="22"/>
          <w:lang w:val="es-AR" w:eastAsia="en-US"/>
        </w:rPr>
      </w:pPr>
    </w:p>
    <w:p w:rsidR="00C469AD" w:rsidRPr="00C41CCA" w:rsidRDefault="00B657FB" w:rsidP="003E2149">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t>LEY A</w:t>
      </w:r>
      <w:r w:rsidR="00C469AD" w:rsidRPr="00C41CCA">
        <w:rPr>
          <w:rFonts w:ascii="Arial" w:hAnsi="Arial" w:cs="Arial"/>
          <w:b/>
          <w:sz w:val="22"/>
          <w:szCs w:val="22"/>
        </w:rPr>
        <w:t xml:space="preserve"> - N° 546</w:t>
      </w:r>
    </w:p>
    <w:p w:rsidR="00C41CCA" w:rsidRDefault="00C41CCA" w:rsidP="00C41CCA">
      <w:pPr>
        <w:spacing w:line="360" w:lineRule="auto"/>
        <w:jc w:val="both"/>
        <w:rPr>
          <w:rFonts w:ascii="Arial" w:hAnsi="Arial" w:cs="Arial"/>
          <w:sz w:val="22"/>
          <w:szCs w:val="22"/>
        </w:rPr>
      </w:pPr>
    </w:p>
    <w:p w:rsidR="00C469AD" w:rsidRPr="00C41CCA" w:rsidRDefault="006E74F9" w:rsidP="00C41CCA">
      <w:pPr>
        <w:spacing w:line="360" w:lineRule="auto"/>
        <w:jc w:val="both"/>
        <w:rPr>
          <w:rFonts w:ascii="Arial" w:hAnsi="Arial" w:cs="Arial"/>
          <w:sz w:val="22"/>
          <w:szCs w:val="22"/>
        </w:rPr>
      </w:pPr>
      <w:r w:rsidRPr="00C41CCA">
        <w:rPr>
          <w:rFonts w:ascii="Arial" w:hAnsi="Arial" w:cs="Arial"/>
          <w:sz w:val="22"/>
          <w:szCs w:val="22"/>
        </w:rPr>
        <w:t>Artículo 1</w:t>
      </w:r>
      <w:r w:rsidR="00FE36CD" w:rsidRPr="00C41CCA">
        <w:rPr>
          <w:rFonts w:ascii="Arial" w:hAnsi="Arial" w:cs="Arial"/>
          <w:sz w:val="22"/>
          <w:szCs w:val="22"/>
        </w:rPr>
        <w:t>º</w:t>
      </w:r>
      <w:r w:rsidR="00C469AD" w:rsidRPr="00C41CCA">
        <w:rPr>
          <w:rFonts w:ascii="Arial" w:hAnsi="Arial" w:cs="Arial"/>
          <w:sz w:val="22"/>
          <w:szCs w:val="22"/>
        </w:rPr>
        <w:t xml:space="preserve">.- El Poder Ejecutivo de la Ciudad Autónoma de Buenos Aires, a través de la Dirección de Derechos Humanos, elaborará </w:t>
      </w:r>
      <w:r w:rsidR="00A51906" w:rsidRPr="00C41CCA">
        <w:rPr>
          <w:rFonts w:ascii="Arial" w:hAnsi="Arial" w:cs="Arial"/>
          <w:sz w:val="22"/>
          <w:szCs w:val="22"/>
        </w:rPr>
        <w:t>un listado de los alumnos/as, docente y no docente</w:t>
      </w:r>
      <w:r w:rsidR="00C469AD" w:rsidRPr="00C41CCA">
        <w:rPr>
          <w:rFonts w:ascii="Arial" w:hAnsi="Arial" w:cs="Arial"/>
          <w:sz w:val="22"/>
          <w:szCs w:val="22"/>
        </w:rPr>
        <w:t xml:space="preserve"> de establecimientos de todos los niveles educativos de la Ciudad que hubieren sido asesinados o permanecieran desaparecidos por causa del terrorismo de Estado entre los años 1976 - 1983.</w:t>
      </w:r>
    </w:p>
    <w:p w:rsidR="00C469AD" w:rsidRPr="00C41CCA" w:rsidRDefault="00C469AD" w:rsidP="00C41CCA">
      <w:pPr>
        <w:spacing w:line="360" w:lineRule="auto"/>
        <w:jc w:val="both"/>
        <w:rPr>
          <w:rFonts w:ascii="Arial" w:hAnsi="Arial" w:cs="Arial"/>
          <w:sz w:val="22"/>
          <w:szCs w:val="22"/>
        </w:rPr>
      </w:pPr>
    </w:p>
    <w:p w:rsidR="00C469AD" w:rsidRPr="00C41CCA" w:rsidRDefault="006E74F9" w:rsidP="00C41CCA">
      <w:pPr>
        <w:spacing w:line="360" w:lineRule="auto"/>
        <w:jc w:val="both"/>
        <w:rPr>
          <w:rFonts w:ascii="Arial" w:hAnsi="Arial" w:cs="Arial"/>
          <w:sz w:val="22"/>
          <w:szCs w:val="22"/>
        </w:rPr>
      </w:pPr>
      <w:r w:rsidRPr="00C41CCA">
        <w:rPr>
          <w:rFonts w:ascii="Arial" w:hAnsi="Arial" w:cs="Arial"/>
          <w:sz w:val="22"/>
          <w:szCs w:val="22"/>
        </w:rPr>
        <w:t>Artículo 2</w:t>
      </w:r>
      <w:r w:rsidR="00FE36CD" w:rsidRPr="00C41CCA">
        <w:rPr>
          <w:rFonts w:ascii="Arial" w:hAnsi="Arial" w:cs="Arial"/>
          <w:sz w:val="22"/>
          <w:szCs w:val="22"/>
        </w:rPr>
        <w:t>º</w:t>
      </w:r>
      <w:r w:rsidR="00C469AD" w:rsidRPr="00C41CCA">
        <w:rPr>
          <w:rFonts w:ascii="Arial" w:hAnsi="Arial" w:cs="Arial"/>
          <w:sz w:val="22"/>
          <w:szCs w:val="22"/>
        </w:rPr>
        <w:t xml:space="preserve">.- A tal efecto, conjuntamente con la Secretaría de Educación, la Dirección de Derechos Humanos impulsará en los distintos establecimientos educativos de la Ciudad la participación de los centros de estudiantes, los estudiantes en forma individual o grupal, las autoridades escolares, el personal docente y no docente, las asociaciones de ex–alumnos, las organizaciones gremiales, organismos de derechos humanos y los miembros de la comunidad educativa del periodo indicado. </w:t>
      </w:r>
    </w:p>
    <w:p w:rsidR="00813876" w:rsidRPr="00C41CCA" w:rsidRDefault="00813876" w:rsidP="00C41CCA">
      <w:pPr>
        <w:spacing w:line="360" w:lineRule="auto"/>
        <w:jc w:val="both"/>
        <w:rPr>
          <w:rFonts w:ascii="Arial" w:hAnsi="Arial" w:cs="Arial"/>
          <w:sz w:val="22"/>
          <w:szCs w:val="22"/>
        </w:rPr>
      </w:pPr>
    </w:p>
    <w:p w:rsidR="00813876" w:rsidRPr="00C41CCA" w:rsidRDefault="00FE36CD" w:rsidP="00C41CCA">
      <w:pPr>
        <w:spacing w:line="360" w:lineRule="auto"/>
        <w:jc w:val="both"/>
        <w:rPr>
          <w:rFonts w:ascii="Arial" w:hAnsi="Arial" w:cs="Arial"/>
          <w:sz w:val="22"/>
          <w:szCs w:val="22"/>
        </w:rPr>
      </w:pPr>
      <w:r w:rsidRPr="00C41CCA">
        <w:rPr>
          <w:rFonts w:ascii="Arial" w:hAnsi="Arial" w:cs="Arial"/>
          <w:sz w:val="22"/>
          <w:szCs w:val="22"/>
        </w:rPr>
        <w:t>Artículo 3°.</w:t>
      </w:r>
      <w:r w:rsidR="00813876" w:rsidRPr="00C41CCA">
        <w:rPr>
          <w:rFonts w:ascii="Arial" w:hAnsi="Arial" w:cs="Arial"/>
          <w:sz w:val="22"/>
          <w:szCs w:val="22"/>
        </w:rPr>
        <w:t xml:space="preserve">- </w:t>
      </w:r>
      <w:r w:rsidR="00E82F11" w:rsidRPr="00C41CCA">
        <w:rPr>
          <w:rFonts w:ascii="Arial" w:hAnsi="Arial" w:cs="Arial"/>
          <w:color w:val="000000"/>
          <w:sz w:val="22"/>
          <w:szCs w:val="22"/>
          <w:shd w:val="clear" w:color="auto" w:fill="FFFFFF"/>
        </w:rPr>
        <w:t>Dicho listado deberá ser presentado ante la Secretaría de Educación de la Ciudad dentro de los 120 días de promulgada la presente ley.</w:t>
      </w:r>
    </w:p>
    <w:p w:rsidR="00C469AD" w:rsidRPr="00C41CCA" w:rsidRDefault="00C469AD" w:rsidP="00C41CCA">
      <w:pPr>
        <w:spacing w:line="360" w:lineRule="auto"/>
        <w:jc w:val="both"/>
        <w:rPr>
          <w:rFonts w:ascii="Arial" w:hAnsi="Arial" w:cs="Arial"/>
          <w:sz w:val="22"/>
          <w:szCs w:val="22"/>
        </w:rPr>
      </w:pPr>
    </w:p>
    <w:p w:rsidR="00C469AD" w:rsidRPr="00C41CCA" w:rsidRDefault="00813876" w:rsidP="00C41CCA">
      <w:pPr>
        <w:spacing w:line="360" w:lineRule="auto"/>
        <w:jc w:val="both"/>
        <w:rPr>
          <w:rFonts w:ascii="Arial" w:hAnsi="Arial" w:cs="Arial"/>
          <w:sz w:val="22"/>
          <w:szCs w:val="22"/>
        </w:rPr>
      </w:pPr>
      <w:r w:rsidRPr="00C41CCA">
        <w:rPr>
          <w:rFonts w:ascii="Arial" w:hAnsi="Arial" w:cs="Arial"/>
          <w:sz w:val="22"/>
          <w:szCs w:val="22"/>
        </w:rPr>
        <w:t>Artículo 4</w:t>
      </w:r>
      <w:r w:rsidR="00FE36CD" w:rsidRPr="00C41CCA">
        <w:rPr>
          <w:rFonts w:ascii="Arial" w:hAnsi="Arial" w:cs="Arial"/>
          <w:sz w:val="22"/>
          <w:szCs w:val="22"/>
        </w:rPr>
        <w:t>º</w:t>
      </w:r>
      <w:r w:rsidR="00C469AD" w:rsidRPr="00C41CCA">
        <w:rPr>
          <w:rFonts w:ascii="Arial" w:hAnsi="Arial" w:cs="Arial"/>
          <w:sz w:val="22"/>
          <w:szCs w:val="22"/>
        </w:rPr>
        <w:t>.- Dentro de los 30 días de recibida la comunicación oficial del listado, las autoridades de los establecimientos de todos los niveles educativos, dependientes del Gobierno de la Ciudad, procederán a exponer la nómina que se confeccione en un lugar visible y en una dimensión que permita la lectura clara de los nombres que la integran.</w:t>
      </w:r>
    </w:p>
    <w:p w:rsidR="00C469AD" w:rsidRPr="00C41CCA" w:rsidRDefault="00C469AD" w:rsidP="00C41CCA">
      <w:pPr>
        <w:spacing w:line="360" w:lineRule="auto"/>
        <w:jc w:val="both"/>
        <w:rPr>
          <w:rFonts w:ascii="Arial" w:hAnsi="Arial" w:cs="Arial"/>
          <w:sz w:val="22"/>
          <w:szCs w:val="22"/>
        </w:rPr>
      </w:pPr>
    </w:p>
    <w:p w:rsidR="00C469AD" w:rsidRPr="00C41CCA" w:rsidRDefault="00813876" w:rsidP="00C41CCA">
      <w:pPr>
        <w:spacing w:line="360" w:lineRule="auto"/>
        <w:jc w:val="both"/>
        <w:rPr>
          <w:rFonts w:ascii="Arial" w:hAnsi="Arial" w:cs="Arial"/>
          <w:sz w:val="22"/>
          <w:szCs w:val="22"/>
        </w:rPr>
      </w:pPr>
      <w:r w:rsidRPr="00C41CCA">
        <w:rPr>
          <w:rFonts w:ascii="Arial" w:hAnsi="Arial" w:cs="Arial"/>
          <w:sz w:val="22"/>
          <w:szCs w:val="22"/>
        </w:rPr>
        <w:t>Artículo 5</w:t>
      </w:r>
      <w:r w:rsidR="00FE36CD" w:rsidRPr="00C41CCA">
        <w:rPr>
          <w:rFonts w:ascii="Arial" w:hAnsi="Arial" w:cs="Arial"/>
          <w:sz w:val="22"/>
          <w:szCs w:val="22"/>
        </w:rPr>
        <w:t>º.</w:t>
      </w:r>
      <w:r w:rsidR="00C469AD" w:rsidRPr="00C41CCA">
        <w:rPr>
          <w:rFonts w:ascii="Arial" w:hAnsi="Arial" w:cs="Arial"/>
          <w:sz w:val="22"/>
          <w:szCs w:val="22"/>
        </w:rPr>
        <w:t>- La nómina será exhibida en forma permanente bajo el título: "Homenaje a los alumnos/as, docentes y no docentes de los establecimientos de todos los niveles educativos de la Ciudad, que fueron asesinados o permanecieran desaparecidos por causa del terrorismo de Estado entre los años 1976 - 1983. Verdad y Justicia".</w:t>
      </w:r>
    </w:p>
    <w:p w:rsidR="00C469AD" w:rsidRPr="00C41CCA" w:rsidRDefault="00C469AD" w:rsidP="00C41CCA">
      <w:pPr>
        <w:spacing w:line="360" w:lineRule="auto"/>
        <w:jc w:val="both"/>
        <w:rPr>
          <w:rFonts w:ascii="Arial" w:hAnsi="Arial" w:cs="Arial"/>
          <w:sz w:val="22"/>
          <w:szCs w:val="22"/>
        </w:rPr>
      </w:pPr>
    </w:p>
    <w:p w:rsidR="00C469AD" w:rsidRPr="00C41CCA" w:rsidRDefault="00813876" w:rsidP="00C41CCA">
      <w:pPr>
        <w:spacing w:line="360" w:lineRule="auto"/>
        <w:jc w:val="both"/>
        <w:rPr>
          <w:rFonts w:ascii="Arial" w:hAnsi="Arial" w:cs="Arial"/>
          <w:sz w:val="22"/>
          <w:szCs w:val="22"/>
        </w:rPr>
      </w:pPr>
      <w:r w:rsidRPr="00C41CCA">
        <w:rPr>
          <w:rFonts w:ascii="Arial" w:hAnsi="Arial" w:cs="Arial"/>
          <w:sz w:val="22"/>
          <w:szCs w:val="22"/>
        </w:rPr>
        <w:t>Artículo 6</w:t>
      </w:r>
      <w:r w:rsidR="00FE36CD" w:rsidRPr="00C41CCA">
        <w:rPr>
          <w:rFonts w:ascii="Arial" w:hAnsi="Arial" w:cs="Arial"/>
          <w:sz w:val="22"/>
          <w:szCs w:val="22"/>
        </w:rPr>
        <w:t>º.</w:t>
      </w:r>
      <w:r w:rsidR="00C469AD" w:rsidRPr="00C41CCA">
        <w:rPr>
          <w:rFonts w:ascii="Arial" w:hAnsi="Arial" w:cs="Arial"/>
          <w:sz w:val="22"/>
          <w:szCs w:val="22"/>
        </w:rPr>
        <w:t>- Lo dispuesto en los artículos precedentes no impide ni limita cualquier otra manifestación de homenaje o conmemoración que pudiera decidir la comunidad educativa.</w:t>
      </w:r>
    </w:p>
    <w:p w:rsidR="00C469AD" w:rsidRPr="00C41CCA" w:rsidRDefault="00C469AD" w:rsidP="00C41CCA">
      <w:pPr>
        <w:spacing w:line="360" w:lineRule="auto"/>
        <w:jc w:val="both"/>
        <w:rPr>
          <w:rFonts w:ascii="Arial" w:hAnsi="Arial" w:cs="Arial"/>
          <w:sz w:val="22"/>
          <w:szCs w:val="22"/>
        </w:rPr>
      </w:pPr>
    </w:p>
    <w:p w:rsidR="00C469AD" w:rsidRPr="00C41CCA" w:rsidRDefault="00813876" w:rsidP="00C41CCA">
      <w:pPr>
        <w:spacing w:line="360" w:lineRule="auto"/>
        <w:jc w:val="both"/>
        <w:rPr>
          <w:rFonts w:ascii="Arial" w:hAnsi="Arial" w:cs="Arial"/>
          <w:sz w:val="22"/>
          <w:szCs w:val="22"/>
        </w:rPr>
      </w:pPr>
      <w:r w:rsidRPr="00C41CCA">
        <w:rPr>
          <w:rFonts w:ascii="Arial" w:hAnsi="Arial" w:cs="Arial"/>
          <w:sz w:val="22"/>
          <w:szCs w:val="22"/>
        </w:rPr>
        <w:t>Artículo 7</w:t>
      </w:r>
      <w:r w:rsidR="00FE36CD" w:rsidRPr="00C41CCA">
        <w:rPr>
          <w:rFonts w:ascii="Arial" w:hAnsi="Arial" w:cs="Arial"/>
          <w:sz w:val="22"/>
          <w:szCs w:val="22"/>
        </w:rPr>
        <w:t>º</w:t>
      </w:r>
      <w:r w:rsidR="00C469AD" w:rsidRPr="00C41CCA">
        <w:rPr>
          <w:rFonts w:ascii="Arial" w:hAnsi="Arial" w:cs="Arial"/>
          <w:sz w:val="22"/>
          <w:szCs w:val="22"/>
        </w:rPr>
        <w:t xml:space="preserve">.- La Dirección General de Derechos Humanos tiene a su cargo la actualización del listado periódicamente y en caso de que surja nueva información, la comunicará a través de la Secretaría de Educación. </w:t>
      </w:r>
    </w:p>
    <w:p w:rsidR="00C469AD" w:rsidRPr="00C41CCA" w:rsidRDefault="00C469AD" w:rsidP="00C41CCA">
      <w:pPr>
        <w:spacing w:line="360" w:lineRule="auto"/>
        <w:jc w:val="both"/>
        <w:rPr>
          <w:rFonts w:ascii="Arial" w:hAnsi="Arial" w:cs="Arial"/>
          <w:sz w:val="22"/>
          <w:szCs w:val="22"/>
        </w:rPr>
      </w:pPr>
    </w:p>
    <w:p w:rsidR="00C469AD" w:rsidRPr="00C41CCA" w:rsidRDefault="00813876" w:rsidP="00C41CCA">
      <w:pPr>
        <w:spacing w:line="360" w:lineRule="auto"/>
        <w:jc w:val="both"/>
        <w:rPr>
          <w:rFonts w:ascii="Arial" w:hAnsi="Arial" w:cs="Arial"/>
          <w:sz w:val="22"/>
          <w:szCs w:val="22"/>
        </w:rPr>
      </w:pPr>
      <w:r w:rsidRPr="00C41CCA">
        <w:rPr>
          <w:rFonts w:ascii="Arial" w:hAnsi="Arial" w:cs="Arial"/>
          <w:sz w:val="22"/>
          <w:szCs w:val="22"/>
        </w:rPr>
        <w:t>Artículo 8</w:t>
      </w:r>
      <w:r w:rsidR="00FE36CD" w:rsidRPr="00C41CCA">
        <w:rPr>
          <w:rFonts w:ascii="Arial" w:hAnsi="Arial" w:cs="Arial"/>
          <w:sz w:val="22"/>
          <w:szCs w:val="22"/>
        </w:rPr>
        <w:t>º</w:t>
      </w:r>
      <w:r w:rsidR="00C469AD" w:rsidRPr="00C41CCA">
        <w:rPr>
          <w:rFonts w:ascii="Arial" w:hAnsi="Arial" w:cs="Arial"/>
          <w:sz w:val="22"/>
          <w:szCs w:val="22"/>
        </w:rPr>
        <w:t>.- La Dirección General de Derechos Humanos y la Secretaría de Educación pondrán el listado a disposición de todo aquel que lo solicite.</w:t>
      </w:r>
    </w:p>
    <w:p w:rsidR="00C469AD" w:rsidRPr="00C41CCA" w:rsidRDefault="00C469AD" w:rsidP="00C41CCA">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C469AD" w:rsidRPr="00C41CCA" w:rsidTr="00C41CCA">
        <w:trPr>
          <w:jc w:val="center"/>
        </w:trPr>
        <w:tc>
          <w:tcPr>
            <w:tcW w:w="8820" w:type="dxa"/>
            <w:gridSpan w:val="2"/>
            <w:vAlign w:val="center"/>
          </w:tcPr>
          <w:p w:rsidR="00C469AD" w:rsidRPr="00C41CCA" w:rsidRDefault="00B657FB" w:rsidP="00B657FB">
            <w:pPr>
              <w:pStyle w:val="Textosinformato"/>
              <w:spacing w:before="240" w:line="360" w:lineRule="auto"/>
              <w:jc w:val="center"/>
              <w:rPr>
                <w:rFonts w:ascii="Arial" w:hAnsi="Arial" w:cs="Arial"/>
                <w:sz w:val="22"/>
                <w:u w:val="single"/>
              </w:rPr>
            </w:pPr>
            <w:r>
              <w:rPr>
                <w:rFonts w:ascii="Arial" w:hAnsi="Arial" w:cs="Arial"/>
                <w:b/>
                <w:sz w:val="22"/>
                <w:szCs w:val="22"/>
              </w:rPr>
              <w:t xml:space="preserve">LEY A </w:t>
            </w:r>
            <w:r w:rsidR="00C469AD" w:rsidRPr="00C41CCA">
              <w:rPr>
                <w:rFonts w:ascii="Arial" w:hAnsi="Arial" w:cs="Arial"/>
                <w:b/>
                <w:sz w:val="22"/>
                <w:szCs w:val="22"/>
              </w:rPr>
              <w:t>- N° 546</w:t>
            </w:r>
          </w:p>
          <w:p w:rsidR="00C469AD" w:rsidRPr="00C41CCA" w:rsidRDefault="00C469AD" w:rsidP="00C41CCA">
            <w:pPr>
              <w:pStyle w:val="Textosinformato"/>
              <w:spacing w:line="360" w:lineRule="auto"/>
              <w:jc w:val="center"/>
              <w:rPr>
                <w:rFonts w:ascii="Arial" w:hAnsi="Arial" w:cs="Arial"/>
                <w:b/>
                <w:sz w:val="22"/>
                <w:u w:val="single"/>
              </w:rPr>
            </w:pPr>
            <w:r w:rsidRPr="00C41CCA">
              <w:rPr>
                <w:rFonts w:ascii="Arial" w:hAnsi="Arial" w:cs="Arial"/>
                <w:b/>
                <w:sz w:val="22"/>
                <w:szCs w:val="22"/>
              </w:rPr>
              <w:t>TABLA DE ANTECEDENTES</w:t>
            </w:r>
          </w:p>
        </w:tc>
      </w:tr>
      <w:tr w:rsidR="00C469AD" w:rsidRPr="00C41CCA" w:rsidTr="00C41CCA">
        <w:trPr>
          <w:jc w:val="center"/>
        </w:trPr>
        <w:tc>
          <w:tcPr>
            <w:tcW w:w="3600" w:type="dxa"/>
            <w:vAlign w:val="center"/>
          </w:tcPr>
          <w:p w:rsidR="00C469AD" w:rsidRPr="00C41CCA" w:rsidRDefault="00C469AD" w:rsidP="003E2149">
            <w:pPr>
              <w:pStyle w:val="Textosinformato"/>
              <w:spacing w:line="360" w:lineRule="auto"/>
              <w:jc w:val="center"/>
              <w:rPr>
                <w:rFonts w:ascii="Arial" w:hAnsi="Arial" w:cs="Arial"/>
                <w:b/>
                <w:sz w:val="22"/>
              </w:rPr>
            </w:pPr>
            <w:r w:rsidRPr="00C41CCA">
              <w:rPr>
                <w:rFonts w:ascii="Arial" w:hAnsi="Arial" w:cs="Arial"/>
                <w:b/>
                <w:sz w:val="22"/>
                <w:szCs w:val="22"/>
              </w:rPr>
              <w:t>Artículo del Texto</w:t>
            </w:r>
            <w:r w:rsidR="003E2149">
              <w:rPr>
                <w:rFonts w:ascii="Arial" w:hAnsi="Arial" w:cs="Arial"/>
                <w:b/>
                <w:sz w:val="22"/>
              </w:rPr>
              <w:t xml:space="preserve"> </w:t>
            </w:r>
            <w:r w:rsidRPr="00C41CCA">
              <w:rPr>
                <w:rFonts w:ascii="Arial" w:hAnsi="Arial" w:cs="Arial"/>
                <w:b/>
                <w:sz w:val="22"/>
                <w:szCs w:val="22"/>
              </w:rPr>
              <w:t>Definitivo</w:t>
            </w:r>
          </w:p>
        </w:tc>
        <w:tc>
          <w:tcPr>
            <w:tcW w:w="5220" w:type="dxa"/>
            <w:vAlign w:val="center"/>
          </w:tcPr>
          <w:p w:rsidR="00C469AD" w:rsidRPr="00C41CCA" w:rsidRDefault="00C469AD" w:rsidP="00C41CCA">
            <w:pPr>
              <w:pStyle w:val="Textosinformato"/>
              <w:spacing w:line="360" w:lineRule="auto"/>
              <w:jc w:val="center"/>
              <w:rPr>
                <w:rFonts w:ascii="Arial" w:hAnsi="Arial" w:cs="Arial"/>
                <w:b/>
                <w:sz w:val="22"/>
              </w:rPr>
            </w:pPr>
            <w:r w:rsidRPr="00C41CCA">
              <w:rPr>
                <w:rFonts w:ascii="Arial" w:hAnsi="Arial" w:cs="Arial"/>
                <w:b/>
                <w:sz w:val="22"/>
                <w:szCs w:val="22"/>
              </w:rPr>
              <w:t>Fuente</w:t>
            </w:r>
          </w:p>
        </w:tc>
      </w:tr>
      <w:tr w:rsidR="00C469AD" w:rsidRPr="00C41CCA" w:rsidTr="00C41CCA">
        <w:trPr>
          <w:trHeight w:val="555"/>
          <w:jc w:val="center"/>
        </w:trPr>
        <w:tc>
          <w:tcPr>
            <w:tcW w:w="8820" w:type="dxa"/>
            <w:gridSpan w:val="2"/>
            <w:vAlign w:val="center"/>
          </w:tcPr>
          <w:p w:rsidR="00C469AD" w:rsidRPr="00C41CCA" w:rsidRDefault="00C469AD" w:rsidP="00C41CCA">
            <w:pPr>
              <w:pStyle w:val="Textosinformato"/>
              <w:spacing w:line="360" w:lineRule="auto"/>
              <w:jc w:val="center"/>
              <w:rPr>
                <w:rFonts w:ascii="Arial" w:hAnsi="Arial" w:cs="Arial"/>
                <w:sz w:val="22"/>
              </w:rPr>
            </w:pPr>
            <w:r w:rsidRPr="00C41CCA">
              <w:rPr>
                <w:rFonts w:ascii="Arial" w:hAnsi="Arial" w:cs="Arial"/>
                <w:sz w:val="22"/>
                <w:szCs w:val="22"/>
              </w:rPr>
              <w:t>Todos los artículos de este texto definitivo provienen del texto original de la Ley 546.</w:t>
            </w:r>
          </w:p>
        </w:tc>
      </w:tr>
    </w:tbl>
    <w:p w:rsidR="00C469AD" w:rsidRPr="00C41CCA" w:rsidRDefault="00C469AD" w:rsidP="00C41CCA">
      <w:pPr>
        <w:spacing w:line="360" w:lineRule="auto"/>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C469AD" w:rsidRPr="00C41CCA" w:rsidTr="00C41CCA">
        <w:trPr>
          <w:jc w:val="center"/>
        </w:trPr>
        <w:tc>
          <w:tcPr>
            <w:tcW w:w="8789" w:type="dxa"/>
            <w:gridSpan w:val="3"/>
            <w:vAlign w:val="center"/>
          </w:tcPr>
          <w:p w:rsidR="00C469AD" w:rsidRPr="00C41CCA" w:rsidRDefault="00B657FB" w:rsidP="00B657FB">
            <w:pPr>
              <w:pStyle w:val="Textosinformato"/>
              <w:spacing w:before="240" w:line="360" w:lineRule="auto"/>
              <w:jc w:val="center"/>
              <w:rPr>
                <w:rFonts w:ascii="Arial" w:hAnsi="Arial" w:cs="Arial"/>
                <w:sz w:val="22"/>
                <w:u w:val="single"/>
              </w:rPr>
            </w:pPr>
            <w:r>
              <w:rPr>
                <w:rFonts w:ascii="Arial" w:hAnsi="Arial" w:cs="Arial"/>
                <w:b/>
                <w:sz w:val="22"/>
                <w:szCs w:val="22"/>
              </w:rPr>
              <w:t xml:space="preserve">LEY A </w:t>
            </w:r>
            <w:r w:rsidR="00C469AD" w:rsidRPr="00C41CCA">
              <w:rPr>
                <w:rFonts w:ascii="Arial" w:hAnsi="Arial" w:cs="Arial"/>
                <w:b/>
                <w:sz w:val="22"/>
                <w:szCs w:val="22"/>
              </w:rPr>
              <w:t>- N° 546</w:t>
            </w:r>
          </w:p>
          <w:p w:rsidR="00C469AD" w:rsidRPr="00C41CCA" w:rsidRDefault="00C469AD" w:rsidP="00C41CCA">
            <w:pPr>
              <w:pStyle w:val="Textosinformato"/>
              <w:spacing w:line="360" w:lineRule="auto"/>
              <w:jc w:val="center"/>
              <w:rPr>
                <w:rFonts w:ascii="Arial" w:hAnsi="Arial" w:cs="Arial"/>
                <w:sz w:val="22"/>
              </w:rPr>
            </w:pPr>
            <w:r w:rsidRPr="00C41CCA">
              <w:rPr>
                <w:rFonts w:ascii="Arial" w:hAnsi="Arial" w:cs="Arial"/>
                <w:b/>
                <w:sz w:val="22"/>
                <w:szCs w:val="22"/>
              </w:rPr>
              <w:t>TABLA DE EQUIVALENCIAS</w:t>
            </w:r>
          </w:p>
        </w:tc>
      </w:tr>
      <w:tr w:rsidR="00C469AD" w:rsidRPr="00C41CCA" w:rsidTr="00C41CCA">
        <w:trPr>
          <w:jc w:val="center"/>
        </w:trPr>
        <w:tc>
          <w:tcPr>
            <w:tcW w:w="2910" w:type="dxa"/>
            <w:vAlign w:val="center"/>
          </w:tcPr>
          <w:p w:rsidR="00C469AD" w:rsidRPr="00C41CCA" w:rsidRDefault="00C469AD" w:rsidP="00C41CCA">
            <w:pPr>
              <w:spacing w:line="360" w:lineRule="auto"/>
              <w:jc w:val="center"/>
              <w:rPr>
                <w:rFonts w:ascii="Arial" w:hAnsi="Arial" w:cs="Arial"/>
                <w:b/>
              </w:rPr>
            </w:pPr>
            <w:r w:rsidRPr="00C41CCA">
              <w:rPr>
                <w:rFonts w:ascii="Arial" w:hAnsi="Arial" w:cs="Arial"/>
                <w:b/>
                <w:sz w:val="22"/>
                <w:szCs w:val="22"/>
              </w:rPr>
              <w:t>Número de artículo</w:t>
            </w:r>
          </w:p>
          <w:p w:rsidR="00C469AD" w:rsidRPr="00C41CCA" w:rsidRDefault="00C469AD" w:rsidP="00C41CCA">
            <w:pPr>
              <w:spacing w:line="360" w:lineRule="auto"/>
              <w:jc w:val="center"/>
              <w:rPr>
                <w:rFonts w:ascii="Arial" w:hAnsi="Arial" w:cs="Arial"/>
                <w:b/>
              </w:rPr>
            </w:pPr>
            <w:r w:rsidRPr="00C41CCA">
              <w:rPr>
                <w:rFonts w:ascii="Arial" w:hAnsi="Arial" w:cs="Arial"/>
                <w:b/>
                <w:sz w:val="22"/>
                <w:szCs w:val="22"/>
              </w:rPr>
              <w:t>del Texto Definitivo</w:t>
            </w:r>
          </w:p>
        </w:tc>
        <w:tc>
          <w:tcPr>
            <w:tcW w:w="2850" w:type="dxa"/>
            <w:vAlign w:val="center"/>
          </w:tcPr>
          <w:p w:rsidR="00C469AD" w:rsidRPr="00C41CCA" w:rsidRDefault="00C469AD" w:rsidP="00C41CCA">
            <w:pPr>
              <w:spacing w:line="360" w:lineRule="auto"/>
              <w:jc w:val="center"/>
              <w:rPr>
                <w:rFonts w:ascii="Arial" w:hAnsi="Arial" w:cs="Arial"/>
                <w:b/>
              </w:rPr>
            </w:pPr>
            <w:r w:rsidRPr="00C41CCA">
              <w:rPr>
                <w:rFonts w:ascii="Arial" w:hAnsi="Arial" w:cs="Arial"/>
                <w:b/>
                <w:sz w:val="22"/>
                <w:szCs w:val="22"/>
              </w:rPr>
              <w:t>Número de artículo</w:t>
            </w:r>
          </w:p>
          <w:p w:rsidR="00C469AD" w:rsidRPr="00C41CCA" w:rsidRDefault="00C469AD" w:rsidP="00C41CCA">
            <w:pPr>
              <w:spacing w:line="360" w:lineRule="auto"/>
              <w:jc w:val="center"/>
              <w:rPr>
                <w:rFonts w:ascii="Arial" w:hAnsi="Arial" w:cs="Arial"/>
                <w:b/>
              </w:rPr>
            </w:pPr>
            <w:r w:rsidRPr="00C41CCA">
              <w:rPr>
                <w:rFonts w:ascii="Arial" w:hAnsi="Arial" w:cs="Arial"/>
                <w:b/>
                <w:sz w:val="22"/>
                <w:szCs w:val="22"/>
              </w:rPr>
              <w:t>del Texto de Referencia (Ley 546)</w:t>
            </w:r>
          </w:p>
        </w:tc>
        <w:tc>
          <w:tcPr>
            <w:tcW w:w="3029" w:type="dxa"/>
            <w:vAlign w:val="center"/>
          </w:tcPr>
          <w:p w:rsidR="00C469AD" w:rsidRPr="00C41CCA" w:rsidRDefault="00C469AD" w:rsidP="00C41CCA">
            <w:pPr>
              <w:spacing w:line="360" w:lineRule="auto"/>
              <w:jc w:val="center"/>
              <w:rPr>
                <w:rFonts w:ascii="Arial" w:hAnsi="Arial" w:cs="Arial"/>
                <w:b/>
              </w:rPr>
            </w:pPr>
            <w:r w:rsidRPr="00C41CCA">
              <w:rPr>
                <w:rFonts w:ascii="Arial" w:hAnsi="Arial" w:cs="Arial"/>
                <w:b/>
                <w:sz w:val="22"/>
                <w:szCs w:val="22"/>
              </w:rPr>
              <w:t>Observaciones</w:t>
            </w:r>
          </w:p>
        </w:tc>
      </w:tr>
      <w:tr w:rsidR="00C469AD" w:rsidRPr="00C41CCA" w:rsidTr="00C41CCA">
        <w:trPr>
          <w:jc w:val="center"/>
        </w:trPr>
        <w:tc>
          <w:tcPr>
            <w:tcW w:w="8789" w:type="dxa"/>
            <w:gridSpan w:val="3"/>
            <w:vAlign w:val="center"/>
          </w:tcPr>
          <w:p w:rsidR="00A51906" w:rsidRPr="00C41CCA" w:rsidRDefault="00ED52DD" w:rsidP="00C41CCA">
            <w:pPr>
              <w:spacing w:line="360" w:lineRule="auto"/>
              <w:jc w:val="center"/>
              <w:rPr>
                <w:rFonts w:ascii="Arial" w:hAnsi="Arial" w:cs="Arial"/>
                <w:lang w:val="es-AR"/>
              </w:rPr>
            </w:pPr>
            <w:r w:rsidRPr="00C41CCA">
              <w:rPr>
                <w:rFonts w:ascii="Arial" w:hAnsi="Arial" w:cs="Arial"/>
                <w:sz w:val="22"/>
                <w:szCs w:val="22"/>
              </w:rPr>
              <w:t>La numeración de los artículos del Texto Definitivo corresponde a la numeración original de la Ley 546</w:t>
            </w:r>
          </w:p>
        </w:tc>
      </w:tr>
    </w:tbl>
    <w:p w:rsidR="00C469AD" w:rsidRPr="00C41CCA" w:rsidRDefault="00C469AD" w:rsidP="00C41CCA">
      <w:pPr>
        <w:spacing w:line="360" w:lineRule="auto"/>
        <w:rPr>
          <w:rFonts w:ascii="Arial" w:hAnsi="Arial" w:cs="Arial"/>
          <w:sz w:val="22"/>
          <w:szCs w:val="22"/>
        </w:rPr>
      </w:pPr>
    </w:p>
    <w:p w:rsidR="00C469AD" w:rsidRPr="00C41CCA" w:rsidRDefault="00C469AD" w:rsidP="00C41CCA">
      <w:pPr>
        <w:spacing w:line="360" w:lineRule="auto"/>
        <w:rPr>
          <w:rFonts w:ascii="Arial" w:hAnsi="Arial" w:cs="Arial"/>
          <w:b/>
          <w:sz w:val="22"/>
          <w:szCs w:val="22"/>
        </w:rPr>
      </w:pPr>
      <w:r w:rsidRPr="00C41CCA">
        <w:rPr>
          <w:rFonts w:ascii="Arial" w:hAnsi="Arial" w:cs="Arial"/>
          <w:b/>
          <w:sz w:val="22"/>
          <w:szCs w:val="22"/>
          <w:u w:val="single"/>
        </w:rPr>
        <w:t>Observaciones Generales</w:t>
      </w:r>
      <w:r w:rsidRPr="00C41CCA">
        <w:rPr>
          <w:rFonts w:ascii="Arial" w:hAnsi="Arial" w:cs="Arial"/>
          <w:b/>
          <w:sz w:val="22"/>
          <w:szCs w:val="22"/>
        </w:rPr>
        <w:t>:</w:t>
      </w:r>
    </w:p>
    <w:p w:rsidR="00C469AD" w:rsidRPr="006F50F2" w:rsidRDefault="006F50F2" w:rsidP="006F50F2">
      <w:pPr>
        <w:spacing w:line="360" w:lineRule="auto"/>
        <w:jc w:val="both"/>
        <w:rPr>
          <w:rFonts w:ascii="Arial" w:hAnsi="Arial" w:cs="Arial"/>
          <w:sz w:val="22"/>
          <w:szCs w:val="22"/>
        </w:rPr>
      </w:pPr>
      <w:r>
        <w:rPr>
          <w:rFonts w:ascii="Arial" w:hAnsi="Arial" w:cs="Arial"/>
          <w:sz w:val="22"/>
          <w:szCs w:val="22"/>
        </w:rPr>
        <w:t>S</w:t>
      </w:r>
      <w:r w:rsidR="00C469AD" w:rsidRPr="006F50F2">
        <w:rPr>
          <w:rFonts w:ascii="Arial" w:hAnsi="Arial" w:cs="Arial"/>
          <w:sz w:val="22"/>
          <w:szCs w:val="22"/>
        </w:rPr>
        <w:t>e deja constancia que las referencias a los organismos consignados se refieren a los mencionados en las normas, o a aquellos que actualmente los hubieran sustituido en las atribuciones y funciones previstas en la presente.</w:t>
      </w:r>
    </w:p>
    <w:p w:rsidR="00813876" w:rsidRPr="00C41CCA" w:rsidRDefault="00813876" w:rsidP="006F50F2">
      <w:pPr>
        <w:pStyle w:val="Prrafodelista"/>
        <w:spacing w:line="360" w:lineRule="auto"/>
        <w:ind w:left="567"/>
        <w:jc w:val="both"/>
        <w:rPr>
          <w:rFonts w:ascii="Arial" w:hAnsi="Arial" w:cs="Arial"/>
          <w:sz w:val="22"/>
          <w:szCs w:val="22"/>
        </w:rPr>
      </w:pPr>
    </w:p>
    <w:sectPr w:rsidR="00813876" w:rsidRPr="00C41CCA" w:rsidSect="00C41CC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B20C0"/>
    <w:multiLevelType w:val="hybridMultilevel"/>
    <w:tmpl w:val="38821EAA"/>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469AD"/>
    <w:rsid w:val="00220545"/>
    <w:rsid w:val="003236CE"/>
    <w:rsid w:val="00323AD9"/>
    <w:rsid w:val="003B5B36"/>
    <w:rsid w:val="003E2149"/>
    <w:rsid w:val="004558D3"/>
    <w:rsid w:val="00533ECB"/>
    <w:rsid w:val="00567014"/>
    <w:rsid w:val="0064259C"/>
    <w:rsid w:val="006A6819"/>
    <w:rsid w:val="006E62ED"/>
    <w:rsid w:val="006E74F9"/>
    <w:rsid w:val="006F50F2"/>
    <w:rsid w:val="00740C6A"/>
    <w:rsid w:val="007F75FB"/>
    <w:rsid w:val="00813876"/>
    <w:rsid w:val="008A4E23"/>
    <w:rsid w:val="00A3555D"/>
    <w:rsid w:val="00A51906"/>
    <w:rsid w:val="00B657FB"/>
    <w:rsid w:val="00C41CCA"/>
    <w:rsid w:val="00C469AD"/>
    <w:rsid w:val="00C81AD6"/>
    <w:rsid w:val="00E82F11"/>
    <w:rsid w:val="00ED52DD"/>
    <w:rsid w:val="00F265BA"/>
    <w:rsid w:val="00F65D1D"/>
    <w:rsid w:val="00FE36C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9A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469AD"/>
    <w:pPr>
      <w:spacing w:before="100" w:beforeAutospacing="1" w:after="100" w:afterAutospacing="1"/>
    </w:pPr>
  </w:style>
  <w:style w:type="paragraph" w:styleId="Textosinformato">
    <w:name w:val="Plain Text"/>
    <w:basedOn w:val="Normal"/>
    <w:link w:val="TextosinformatoCar"/>
    <w:rsid w:val="00C469AD"/>
    <w:rPr>
      <w:rFonts w:ascii="Courier New" w:hAnsi="Courier New"/>
      <w:sz w:val="20"/>
    </w:rPr>
  </w:style>
  <w:style w:type="character" w:customStyle="1" w:styleId="TextosinformatoCar">
    <w:name w:val="Texto sin formato Car"/>
    <w:basedOn w:val="Fuentedeprrafopredeter"/>
    <w:link w:val="Textosinformato"/>
    <w:rsid w:val="00C469AD"/>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41CC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450</Words>
  <Characters>2475</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10</cp:revision>
  <dcterms:created xsi:type="dcterms:W3CDTF">2014-09-03T21:30:00Z</dcterms:created>
  <dcterms:modified xsi:type="dcterms:W3CDTF">2015-10-13T19:30:00Z</dcterms:modified>
</cp:coreProperties>
</file>