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3C9" w:rsidRPr="002338B8" w:rsidRDefault="00C153C9" w:rsidP="002338B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338B8">
        <w:rPr>
          <w:rFonts w:ascii="Arial" w:hAnsi="Arial" w:cs="Arial"/>
          <w:b/>
          <w:sz w:val="22"/>
          <w:szCs w:val="22"/>
        </w:rPr>
        <w:t>2000-09-01</w:t>
      </w:r>
      <w:r w:rsidR="002A6DD1" w:rsidRPr="002338B8">
        <w:rPr>
          <w:rFonts w:ascii="Arial" w:hAnsi="Arial" w:cs="Arial"/>
          <w:b/>
          <w:sz w:val="22"/>
          <w:szCs w:val="22"/>
        </w:rPr>
        <w:t>45</w:t>
      </w:r>
    </w:p>
    <w:p w:rsidR="00C153C9" w:rsidRPr="002338B8" w:rsidRDefault="00C153C9" w:rsidP="002338B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153C9" w:rsidRPr="002338B8" w:rsidRDefault="0003342F" w:rsidP="0003342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b/>
          <w:sz w:val="22"/>
          <w:szCs w:val="22"/>
        </w:rPr>
        <w:t>LEY M – Nº 469</w:t>
      </w:r>
    </w:p>
    <w:p w:rsidR="00C908FB" w:rsidRPr="002338B8" w:rsidRDefault="00C908FB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08FB" w:rsidRPr="002338B8" w:rsidRDefault="002338B8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Artículo. 1º -</w:t>
      </w:r>
      <w:r w:rsidR="00C908FB" w:rsidRPr="002338B8">
        <w:rPr>
          <w:rFonts w:ascii="Arial" w:hAnsi="Arial" w:cs="Arial"/>
          <w:sz w:val="22"/>
          <w:szCs w:val="22"/>
        </w:rPr>
        <w:t xml:space="preserve"> Autorízase la construcción de las Playas de Estacionamiento Subterráneo que se detallan en el A</w:t>
      </w:r>
      <w:r w:rsidR="006507EB" w:rsidRPr="002338B8">
        <w:rPr>
          <w:rFonts w:ascii="Arial" w:hAnsi="Arial" w:cs="Arial"/>
          <w:sz w:val="22"/>
          <w:szCs w:val="22"/>
        </w:rPr>
        <w:t xml:space="preserve">nexo </w:t>
      </w:r>
      <w:r w:rsidR="00C908FB" w:rsidRPr="002338B8">
        <w:rPr>
          <w:rFonts w:ascii="Arial" w:hAnsi="Arial" w:cs="Arial"/>
          <w:sz w:val="22"/>
          <w:szCs w:val="22"/>
        </w:rPr>
        <w:t xml:space="preserve"> A de la presente Ley.</w:t>
      </w:r>
    </w:p>
    <w:p w:rsidR="00C908FB" w:rsidRPr="002338B8" w:rsidRDefault="00C908FB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08FB" w:rsidRPr="002338B8" w:rsidRDefault="002338B8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2º </w:t>
      </w:r>
      <w:r w:rsidR="00C908FB" w:rsidRPr="002338B8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C908FB" w:rsidRPr="002338B8">
        <w:rPr>
          <w:rFonts w:ascii="Arial" w:hAnsi="Arial" w:cs="Arial"/>
          <w:sz w:val="22"/>
          <w:szCs w:val="22"/>
        </w:rPr>
        <w:t>Apuébase</w:t>
      </w:r>
      <w:proofErr w:type="spellEnd"/>
      <w:r w:rsidR="00C908FB" w:rsidRPr="002338B8">
        <w:rPr>
          <w:rFonts w:ascii="Arial" w:hAnsi="Arial" w:cs="Arial"/>
          <w:sz w:val="22"/>
          <w:szCs w:val="22"/>
        </w:rPr>
        <w:t xml:space="preserve"> el llamado a Licitación Pública para la construcción y concesión de cada una de las playas de estacionamiento subterráneo aprobadas en el Anexo </w:t>
      </w:r>
      <w:r w:rsidR="00AB1A9B" w:rsidRPr="002338B8">
        <w:rPr>
          <w:rFonts w:ascii="Arial" w:hAnsi="Arial" w:cs="Arial"/>
          <w:sz w:val="22"/>
          <w:szCs w:val="22"/>
        </w:rPr>
        <w:t>A</w:t>
      </w:r>
      <w:r w:rsidR="00C908FB" w:rsidRPr="002338B8">
        <w:rPr>
          <w:rFonts w:ascii="Arial" w:hAnsi="Arial" w:cs="Arial"/>
          <w:sz w:val="22"/>
          <w:szCs w:val="22"/>
        </w:rPr>
        <w:t xml:space="preserve">. El plazo para la concesión de su explotación debe ser de un máximo de </w:t>
      </w:r>
      <w:r w:rsidR="00D156A6" w:rsidRPr="002338B8">
        <w:rPr>
          <w:rFonts w:ascii="Arial" w:hAnsi="Arial" w:cs="Arial"/>
          <w:sz w:val="22"/>
          <w:szCs w:val="22"/>
        </w:rPr>
        <w:t>veinte (</w:t>
      </w:r>
      <w:r w:rsidR="00C908FB" w:rsidRPr="002338B8">
        <w:rPr>
          <w:rFonts w:ascii="Arial" w:hAnsi="Arial" w:cs="Arial"/>
          <w:sz w:val="22"/>
          <w:szCs w:val="22"/>
        </w:rPr>
        <w:t>20</w:t>
      </w:r>
      <w:r w:rsidR="00D156A6" w:rsidRPr="002338B8">
        <w:rPr>
          <w:rFonts w:ascii="Arial" w:hAnsi="Arial" w:cs="Arial"/>
          <w:sz w:val="22"/>
          <w:szCs w:val="22"/>
        </w:rPr>
        <w:t xml:space="preserve">) </w:t>
      </w:r>
      <w:r w:rsidR="00C908FB" w:rsidRPr="002338B8">
        <w:rPr>
          <w:rFonts w:ascii="Arial" w:hAnsi="Arial" w:cs="Arial"/>
          <w:sz w:val="22"/>
          <w:szCs w:val="22"/>
        </w:rPr>
        <w:t xml:space="preserve"> años y el monto del canon a aplicar debe ser representativo de la rentabilidad de los emprendimientos. En virtud de ello, el Poder Ejecutivo podrá agrupar las propuestas, garantizando la pluralidad de adjudicatarios.</w:t>
      </w:r>
    </w:p>
    <w:p w:rsidR="00C908FB" w:rsidRPr="002338B8" w:rsidRDefault="00C908FB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08FB" w:rsidRPr="002338B8" w:rsidRDefault="002338B8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3º </w:t>
      </w:r>
      <w:r w:rsidR="00C908FB" w:rsidRPr="002338B8">
        <w:rPr>
          <w:rFonts w:ascii="Arial" w:hAnsi="Arial" w:cs="Arial"/>
          <w:sz w:val="22"/>
          <w:szCs w:val="22"/>
        </w:rPr>
        <w:t xml:space="preserve">- Los pliegos de la concesión deben garantizar la preservación de la fisonomía de los espacios públicos mencionados en el Anexo </w:t>
      </w:r>
      <w:r w:rsidR="00BE2964" w:rsidRPr="002338B8">
        <w:rPr>
          <w:rFonts w:ascii="Arial" w:hAnsi="Arial" w:cs="Arial"/>
          <w:sz w:val="22"/>
          <w:szCs w:val="22"/>
        </w:rPr>
        <w:t>A</w:t>
      </w:r>
      <w:r w:rsidR="00C908FB" w:rsidRPr="002338B8">
        <w:rPr>
          <w:rFonts w:ascii="Arial" w:hAnsi="Arial" w:cs="Arial"/>
          <w:sz w:val="22"/>
          <w:szCs w:val="22"/>
        </w:rPr>
        <w:t>, previéndose que las obras no afecten la vegetación y las estructuras existentes al momento de iniciarse las mismas.</w:t>
      </w:r>
    </w:p>
    <w:p w:rsidR="00C908FB" w:rsidRPr="002338B8" w:rsidRDefault="00C908FB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08FB" w:rsidRPr="002338B8" w:rsidRDefault="002338B8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4° </w:t>
      </w:r>
      <w:r w:rsidR="00C908FB" w:rsidRPr="002338B8">
        <w:rPr>
          <w:rFonts w:ascii="Arial" w:hAnsi="Arial" w:cs="Arial"/>
          <w:sz w:val="22"/>
          <w:szCs w:val="22"/>
        </w:rPr>
        <w:t xml:space="preserve">- El Poder Ejecutivo de la Ciudad de Buenos Aires remitirá a esta Legislatura los estudios de impacto ambiental que contendrán, en forma pormenorizada, los aspectos contemplados en la siguiente lista enunciativa: </w:t>
      </w:r>
    </w:p>
    <w:p w:rsidR="00C908FB" w:rsidRPr="002338B8" w:rsidRDefault="00C908FB" w:rsidP="002338B8">
      <w:pPr>
        <w:pStyle w:val="Prrafodelista"/>
        <w:numPr>
          <w:ilvl w:val="1"/>
          <w:numId w:val="1"/>
        </w:numPr>
        <w:spacing w:line="360" w:lineRule="auto"/>
        <w:ind w:left="567" w:hanging="567"/>
        <w:jc w:val="both"/>
        <w:outlineLvl w:val="1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Defensa y conservación del arbolado existente. </w:t>
      </w:r>
    </w:p>
    <w:p w:rsidR="00C908FB" w:rsidRPr="002338B8" w:rsidRDefault="00C908FB" w:rsidP="002338B8">
      <w:pPr>
        <w:numPr>
          <w:ilvl w:val="1"/>
          <w:numId w:val="1"/>
        </w:numPr>
        <w:spacing w:line="360" w:lineRule="auto"/>
        <w:ind w:left="567" w:hanging="567"/>
        <w:jc w:val="both"/>
        <w:outlineLvl w:val="1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Defensa y conservación de la carpeta de césped, canteros, obras de arte, monumentos y diseño general del espacio público afectado. </w:t>
      </w:r>
    </w:p>
    <w:p w:rsidR="00C908FB" w:rsidRPr="002338B8" w:rsidRDefault="00C908FB" w:rsidP="002338B8">
      <w:pPr>
        <w:numPr>
          <w:ilvl w:val="1"/>
          <w:numId w:val="1"/>
        </w:numPr>
        <w:spacing w:line="360" w:lineRule="auto"/>
        <w:ind w:left="567" w:hanging="567"/>
        <w:jc w:val="both"/>
        <w:outlineLvl w:val="1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Identificación, conservación y/o rescate del patrimonio arqueológico urbano subyacente. </w:t>
      </w:r>
    </w:p>
    <w:p w:rsidR="00C908FB" w:rsidRPr="002338B8" w:rsidRDefault="00C908FB" w:rsidP="002338B8">
      <w:pPr>
        <w:numPr>
          <w:ilvl w:val="1"/>
          <w:numId w:val="1"/>
        </w:numPr>
        <w:spacing w:line="360" w:lineRule="auto"/>
        <w:ind w:left="567" w:hanging="567"/>
        <w:jc w:val="both"/>
        <w:outlineLvl w:val="1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Evaluación de los potenciales efectos contaminantes de la actividad y medidas de mitigación durante su ejecución y funcionamiento. </w:t>
      </w:r>
    </w:p>
    <w:p w:rsidR="00C908FB" w:rsidRPr="002338B8" w:rsidRDefault="00C908FB" w:rsidP="002338B8">
      <w:pPr>
        <w:numPr>
          <w:ilvl w:val="1"/>
          <w:numId w:val="1"/>
        </w:numPr>
        <w:spacing w:line="360" w:lineRule="auto"/>
        <w:ind w:left="567" w:hanging="567"/>
        <w:jc w:val="both"/>
        <w:outlineLvl w:val="1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Estudios de factibilidad y simulaciones de tránsito y transporte. </w:t>
      </w:r>
    </w:p>
    <w:p w:rsidR="00C908FB" w:rsidRPr="002338B8" w:rsidRDefault="00C908FB" w:rsidP="002338B8">
      <w:pPr>
        <w:numPr>
          <w:ilvl w:val="1"/>
          <w:numId w:val="1"/>
        </w:numPr>
        <w:spacing w:line="360" w:lineRule="auto"/>
        <w:ind w:left="567" w:hanging="567"/>
        <w:jc w:val="both"/>
        <w:outlineLvl w:val="1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Mecanismos de consulta permanente a los vecinos interesados. </w:t>
      </w:r>
    </w:p>
    <w:p w:rsidR="00C908FB" w:rsidRPr="002338B8" w:rsidRDefault="00C908FB" w:rsidP="002338B8">
      <w:pPr>
        <w:numPr>
          <w:ilvl w:val="1"/>
          <w:numId w:val="1"/>
        </w:numPr>
        <w:spacing w:line="360" w:lineRule="auto"/>
        <w:ind w:left="567" w:hanging="567"/>
        <w:jc w:val="both"/>
        <w:outlineLvl w:val="1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>Otros que el organismo competente considere necesarios.</w:t>
      </w:r>
    </w:p>
    <w:p w:rsidR="006507EB" w:rsidRPr="002338B8" w:rsidRDefault="006507EB" w:rsidP="002338B8">
      <w:pPr>
        <w:spacing w:line="360" w:lineRule="auto"/>
        <w:jc w:val="both"/>
        <w:outlineLvl w:val="1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45"/>
      </w:tblGrid>
      <w:tr w:rsidR="004706F4" w:rsidRPr="002338B8" w:rsidTr="0086761D">
        <w:trPr>
          <w:jc w:val="center"/>
        </w:trPr>
        <w:tc>
          <w:tcPr>
            <w:tcW w:w="912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706F4" w:rsidRPr="002338B8" w:rsidRDefault="0086761D" w:rsidP="00832F9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M </w:t>
            </w:r>
            <w:r w:rsidR="004706F4" w:rsidRPr="002338B8">
              <w:rPr>
                <w:rFonts w:ascii="Arial" w:hAnsi="Arial" w:cs="Arial"/>
                <w:b/>
                <w:sz w:val="22"/>
                <w:szCs w:val="22"/>
              </w:rPr>
              <w:t>- N° 469</w:t>
            </w:r>
          </w:p>
          <w:p w:rsidR="004706F4" w:rsidRPr="002338B8" w:rsidRDefault="004706F4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4706F4" w:rsidRPr="002338B8" w:rsidTr="0086761D">
        <w:trPr>
          <w:jc w:val="center"/>
        </w:trPr>
        <w:tc>
          <w:tcPr>
            <w:tcW w:w="37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706F4" w:rsidRPr="002338B8" w:rsidRDefault="004706F4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4706F4" w:rsidRPr="002338B8" w:rsidRDefault="004706F4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706F4" w:rsidRPr="002338B8" w:rsidRDefault="004706F4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706F4" w:rsidRPr="002338B8" w:rsidTr="0086761D">
        <w:trPr>
          <w:trHeight w:val="555"/>
          <w:jc w:val="center"/>
        </w:trPr>
        <w:tc>
          <w:tcPr>
            <w:tcW w:w="912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6F4" w:rsidRPr="002338B8" w:rsidRDefault="004706F4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38B8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469.</w:t>
            </w:r>
          </w:p>
        </w:tc>
      </w:tr>
    </w:tbl>
    <w:p w:rsidR="004706F4" w:rsidRPr="002338B8" w:rsidRDefault="004706F4" w:rsidP="002338B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4706F4" w:rsidRPr="002338B8" w:rsidTr="0086761D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6F4" w:rsidRPr="002338B8" w:rsidRDefault="006D7A2D" w:rsidP="00832F9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M</w:t>
            </w:r>
            <w:r w:rsidR="004706F4" w:rsidRPr="002338B8">
              <w:rPr>
                <w:rFonts w:ascii="Arial" w:hAnsi="Arial" w:cs="Arial"/>
                <w:b/>
                <w:sz w:val="22"/>
                <w:szCs w:val="22"/>
              </w:rPr>
              <w:t xml:space="preserve"> - N°  469</w:t>
            </w:r>
          </w:p>
          <w:p w:rsidR="004706F4" w:rsidRPr="002338B8" w:rsidRDefault="004706F4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4706F4" w:rsidRPr="002338B8" w:rsidTr="0086761D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6F4" w:rsidRPr="002338B8" w:rsidRDefault="004706F4" w:rsidP="0086761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6F4" w:rsidRPr="002338B8" w:rsidRDefault="004706F4" w:rsidP="0086761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 xml:space="preserve">Número de artículo del Texto de Referencia (Ley </w:t>
            </w:r>
            <w:r w:rsidR="006507EB" w:rsidRPr="002338B8">
              <w:rPr>
                <w:rFonts w:ascii="Arial" w:hAnsi="Arial" w:cs="Arial"/>
                <w:b/>
                <w:sz w:val="22"/>
                <w:szCs w:val="22"/>
              </w:rPr>
              <w:t>469</w:t>
            </w:r>
            <w:r w:rsidRPr="002338B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6F4" w:rsidRPr="002338B8" w:rsidRDefault="004706F4" w:rsidP="0086761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4706F4" w:rsidRPr="002338B8" w:rsidTr="0086761D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6F4" w:rsidRPr="002338B8" w:rsidRDefault="004706F4" w:rsidP="0086761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38B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507EB" w:rsidRPr="002338B8">
              <w:rPr>
                <w:rFonts w:ascii="Arial" w:hAnsi="Arial" w:cs="Arial"/>
                <w:sz w:val="22"/>
                <w:szCs w:val="22"/>
              </w:rPr>
              <w:t>469.</w:t>
            </w:r>
          </w:p>
        </w:tc>
      </w:tr>
    </w:tbl>
    <w:p w:rsidR="006507EB" w:rsidRPr="002338B8" w:rsidRDefault="006507EB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706F4" w:rsidRPr="0086761D" w:rsidRDefault="004706F4" w:rsidP="0086761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6761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="0086761D">
        <w:rPr>
          <w:rFonts w:ascii="Arial" w:hAnsi="Arial" w:cs="Arial"/>
          <w:b/>
          <w:sz w:val="22"/>
          <w:szCs w:val="22"/>
          <w:u w:val="single"/>
        </w:rPr>
        <w:t>:</w:t>
      </w:r>
    </w:p>
    <w:p w:rsidR="004706F4" w:rsidRPr="0086761D" w:rsidRDefault="004706F4" w:rsidP="0086761D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6761D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4706F4" w:rsidRDefault="004706F4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6761D" w:rsidRDefault="0086761D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86761D" w:rsidRPr="0003342F" w:rsidRDefault="0003342F" w:rsidP="002338B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3342F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03342F" w:rsidRPr="002338B8" w:rsidRDefault="0003342F" w:rsidP="0003342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b/>
          <w:sz w:val="22"/>
          <w:szCs w:val="22"/>
        </w:rPr>
        <w:t>LEY M – Nº 469</w:t>
      </w:r>
    </w:p>
    <w:p w:rsidR="0003342F" w:rsidRPr="002338B8" w:rsidRDefault="0003342F" w:rsidP="002338B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</w:p>
    <w:p w:rsidR="002501C9" w:rsidRPr="0086761D" w:rsidRDefault="002501C9" w:rsidP="002338B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  <w:r w:rsidRPr="0086761D">
        <w:rPr>
          <w:rFonts w:ascii="Arial" w:hAnsi="Arial" w:cs="Arial"/>
          <w:sz w:val="22"/>
          <w:szCs w:val="22"/>
        </w:rPr>
        <w:t>DENOMINACION Y ARTERIAS PERIMETRALES</w:t>
      </w:r>
    </w:p>
    <w:p w:rsidR="006507EB" w:rsidRPr="0086761D" w:rsidRDefault="006507EB" w:rsidP="002338B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>PLAZA ALBERTI – O'Higgins, F. D. Roosevelt, Manuel Ugarte, Arcos.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PLAZA MONSEÑOR MIGUEL D’ANDREA – Avda. Córdoba, Jean </w:t>
      </w:r>
      <w:proofErr w:type="spellStart"/>
      <w:r w:rsidRPr="002338B8">
        <w:rPr>
          <w:rFonts w:ascii="Arial" w:hAnsi="Arial" w:cs="Arial"/>
          <w:sz w:val="22"/>
          <w:szCs w:val="22"/>
        </w:rPr>
        <w:t>Jaurés</w:t>
      </w:r>
      <w:proofErr w:type="spellEnd"/>
      <w:r w:rsidRPr="002338B8">
        <w:rPr>
          <w:rFonts w:ascii="Arial" w:hAnsi="Arial" w:cs="Arial"/>
          <w:sz w:val="22"/>
          <w:szCs w:val="22"/>
        </w:rPr>
        <w:t>, Anchorena, Cabrera, Paraguay.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>PLAZA BALCARCE – Av. Cabildo, Manzanares, Vuelta de Obligado, Jaramillo.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>PLAZA NORUEGA – Amenábar, Mendoza, Ciudad de la Paz, Juramento.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PLAZA JUAN JOSÉ PASO - Virrey Loreto, Moldes, </w:t>
      </w:r>
      <w:proofErr w:type="spellStart"/>
      <w:r w:rsidRPr="002338B8">
        <w:rPr>
          <w:rFonts w:ascii="Arial" w:hAnsi="Arial" w:cs="Arial"/>
          <w:sz w:val="22"/>
          <w:szCs w:val="22"/>
        </w:rPr>
        <w:t>Olaguer</w:t>
      </w:r>
      <w:proofErr w:type="spellEnd"/>
      <w:r w:rsidRPr="002338B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338B8">
        <w:rPr>
          <w:rFonts w:ascii="Arial" w:hAnsi="Arial" w:cs="Arial"/>
          <w:sz w:val="22"/>
          <w:szCs w:val="22"/>
        </w:rPr>
        <w:t>Feli</w:t>
      </w:r>
      <w:r w:rsidR="0003342F">
        <w:rPr>
          <w:rFonts w:ascii="Arial" w:hAnsi="Arial" w:cs="Arial"/>
          <w:sz w:val="22"/>
          <w:szCs w:val="22"/>
        </w:rPr>
        <w:t>ú</w:t>
      </w:r>
      <w:proofErr w:type="spellEnd"/>
      <w:r w:rsidR="0003342F">
        <w:rPr>
          <w:rFonts w:ascii="Arial" w:hAnsi="Arial" w:cs="Arial"/>
          <w:sz w:val="22"/>
          <w:szCs w:val="22"/>
        </w:rPr>
        <w:t>, Vías del ferrocarril Mitre (</w:t>
      </w:r>
      <w:r w:rsidRPr="002338B8">
        <w:rPr>
          <w:rFonts w:ascii="Arial" w:hAnsi="Arial" w:cs="Arial"/>
          <w:sz w:val="22"/>
          <w:szCs w:val="22"/>
        </w:rPr>
        <w:t xml:space="preserve">Ramal Suárez </w:t>
      </w:r>
      <w:proofErr w:type="gramStart"/>
      <w:r w:rsidRPr="002338B8">
        <w:rPr>
          <w:rFonts w:ascii="Arial" w:hAnsi="Arial" w:cs="Arial"/>
          <w:sz w:val="22"/>
          <w:szCs w:val="22"/>
        </w:rPr>
        <w:t>Mitre )</w:t>
      </w:r>
      <w:proofErr w:type="gramEnd"/>
      <w:r w:rsidRPr="002338B8">
        <w:rPr>
          <w:rFonts w:ascii="Arial" w:hAnsi="Arial" w:cs="Arial"/>
          <w:sz w:val="22"/>
          <w:szCs w:val="22"/>
        </w:rPr>
        <w:t xml:space="preserve">. 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PLAZA BARRANCAS DE BELGRANO – Av. Virrey </w:t>
      </w:r>
      <w:proofErr w:type="spellStart"/>
      <w:r w:rsidRPr="002338B8">
        <w:rPr>
          <w:rFonts w:ascii="Arial" w:hAnsi="Arial" w:cs="Arial"/>
          <w:sz w:val="22"/>
          <w:szCs w:val="22"/>
        </w:rPr>
        <w:t>Vértiz</w:t>
      </w:r>
      <w:proofErr w:type="spellEnd"/>
      <w:r w:rsidRPr="002338B8">
        <w:rPr>
          <w:rFonts w:ascii="Arial" w:hAnsi="Arial" w:cs="Arial"/>
          <w:sz w:val="22"/>
          <w:szCs w:val="22"/>
        </w:rPr>
        <w:t xml:space="preserve">, Juramento, </w:t>
      </w:r>
      <w:proofErr w:type="spellStart"/>
      <w:r w:rsidRPr="002338B8">
        <w:rPr>
          <w:rFonts w:ascii="Arial" w:hAnsi="Arial" w:cs="Arial"/>
          <w:sz w:val="22"/>
          <w:szCs w:val="22"/>
        </w:rPr>
        <w:t>Zavalía</w:t>
      </w:r>
      <w:proofErr w:type="spellEnd"/>
      <w:r w:rsidRPr="002338B8">
        <w:rPr>
          <w:rFonts w:ascii="Arial" w:hAnsi="Arial" w:cs="Arial"/>
          <w:sz w:val="22"/>
          <w:szCs w:val="22"/>
        </w:rPr>
        <w:t>, Echeverría.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>PLAZA PUEYRREDON (FLORES) – Avda. Rivadavia, Gral. José G. de Artigas, Yerbal, Fray Cayetano Rodríguez.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PLAZA EMILIO MITRE – Avda. </w:t>
      </w:r>
      <w:proofErr w:type="spellStart"/>
      <w:r w:rsidRPr="002338B8">
        <w:rPr>
          <w:rFonts w:ascii="Arial" w:hAnsi="Arial" w:cs="Arial"/>
          <w:sz w:val="22"/>
          <w:szCs w:val="22"/>
        </w:rPr>
        <w:t>Pueyrredón</w:t>
      </w:r>
      <w:proofErr w:type="spellEnd"/>
      <w:r w:rsidRPr="002338B8">
        <w:rPr>
          <w:rFonts w:ascii="Arial" w:hAnsi="Arial" w:cs="Arial"/>
          <w:sz w:val="22"/>
          <w:szCs w:val="22"/>
        </w:rPr>
        <w:t xml:space="preserve">, Avda. Las Heras, </w:t>
      </w:r>
      <w:proofErr w:type="spellStart"/>
      <w:r w:rsidRPr="002338B8">
        <w:rPr>
          <w:rFonts w:ascii="Arial" w:hAnsi="Arial" w:cs="Arial"/>
          <w:sz w:val="22"/>
          <w:szCs w:val="22"/>
        </w:rPr>
        <w:t>Cantilo</w:t>
      </w:r>
      <w:proofErr w:type="spellEnd"/>
      <w:r w:rsidRPr="002338B8">
        <w:rPr>
          <w:rFonts w:ascii="Arial" w:hAnsi="Arial" w:cs="Arial"/>
          <w:sz w:val="22"/>
          <w:szCs w:val="22"/>
        </w:rPr>
        <w:t>, Pacheco de Melo.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PARQUE LAS HERAS – Avda. Las Heras, </w:t>
      </w:r>
      <w:proofErr w:type="spellStart"/>
      <w:r w:rsidRPr="002338B8">
        <w:rPr>
          <w:rFonts w:ascii="Arial" w:hAnsi="Arial" w:cs="Arial"/>
          <w:sz w:val="22"/>
          <w:szCs w:val="22"/>
        </w:rPr>
        <w:t>Bulnes</w:t>
      </w:r>
      <w:proofErr w:type="spellEnd"/>
      <w:r w:rsidRPr="002338B8">
        <w:rPr>
          <w:rFonts w:ascii="Arial" w:hAnsi="Arial" w:cs="Arial"/>
          <w:sz w:val="22"/>
          <w:szCs w:val="22"/>
        </w:rPr>
        <w:t xml:space="preserve">, Silvio </w:t>
      </w:r>
      <w:proofErr w:type="spellStart"/>
      <w:r w:rsidRPr="002338B8">
        <w:rPr>
          <w:rFonts w:ascii="Arial" w:hAnsi="Arial" w:cs="Arial"/>
          <w:sz w:val="22"/>
          <w:szCs w:val="22"/>
        </w:rPr>
        <w:t>Ruggieri</w:t>
      </w:r>
      <w:proofErr w:type="spellEnd"/>
      <w:r w:rsidRPr="002338B8">
        <w:rPr>
          <w:rFonts w:ascii="Arial" w:hAnsi="Arial" w:cs="Arial"/>
          <w:sz w:val="22"/>
          <w:szCs w:val="22"/>
        </w:rPr>
        <w:t>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PARQUE LOS ANDES (CHACARITA) - Avda. Corrientes, Avda. Federico </w:t>
      </w:r>
      <w:proofErr w:type="spellStart"/>
      <w:r w:rsidRPr="002338B8">
        <w:rPr>
          <w:rFonts w:ascii="Arial" w:hAnsi="Arial" w:cs="Arial"/>
          <w:sz w:val="22"/>
          <w:szCs w:val="22"/>
        </w:rPr>
        <w:t>Lacroze</w:t>
      </w:r>
      <w:proofErr w:type="spellEnd"/>
      <w:r w:rsidRPr="002338B8">
        <w:rPr>
          <w:rFonts w:ascii="Arial" w:hAnsi="Arial" w:cs="Arial"/>
          <w:sz w:val="22"/>
          <w:szCs w:val="22"/>
        </w:rPr>
        <w:t xml:space="preserve">, Guzmán, Jorge </w:t>
      </w:r>
      <w:proofErr w:type="spellStart"/>
      <w:r w:rsidRPr="002338B8">
        <w:rPr>
          <w:rFonts w:ascii="Arial" w:hAnsi="Arial" w:cs="Arial"/>
          <w:sz w:val="22"/>
          <w:szCs w:val="22"/>
        </w:rPr>
        <w:t>Newbery</w:t>
      </w:r>
      <w:proofErr w:type="spellEnd"/>
      <w:r w:rsidRPr="002338B8">
        <w:rPr>
          <w:rFonts w:ascii="Arial" w:hAnsi="Arial" w:cs="Arial"/>
          <w:sz w:val="22"/>
          <w:szCs w:val="22"/>
        </w:rPr>
        <w:t>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 xml:space="preserve">ESTACIÓN SAAVEDRA F.C. MITRE -AU3 – Av. R. </w:t>
      </w:r>
      <w:proofErr w:type="spellStart"/>
      <w:r w:rsidRPr="002338B8">
        <w:rPr>
          <w:rFonts w:ascii="Arial" w:hAnsi="Arial" w:cs="Arial"/>
          <w:sz w:val="22"/>
          <w:szCs w:val="22"/>
        </w:rPr>
        <w:t>Balbin</w:t>
      </w:r>
      <w:proofErr w:type="spellEnd"/>
      <w:r w:rsidRPr="002338B8">
        <w:rPr>
          <w:rFonts w:ascii="Arial" w:hAnsi="Arial" w:cs="Arial"/>
          <w:sz w:val="22"/>
          <w:szCs w:val="22"/>
        </w:rPr>
        <w:t xml:space="preserve">, Donado, Besares y </w:t>
      </w:r>
      <w:proofErr w:type="spellStart"/>
      <w:r w:rsidRPr="002338B8">
        <w:rPr>
          <w:rFonts w:ascii="Arial" w:hAnsi="Arial" w:cs="Arial"/>
          <w:sz w:val="22"/>
          <w:szCs w:val="22"/>
        </w:rPr>
        <w:t>Holmberg</w:t>
      </w:r>
      <w:proofErr w:type="spellEnd"/>
      <w:r w:rsidRPr="002338B8">
        <w:rPr>
          <w:rFonts w:ascii="Arial" w:hAnsi="Arial" w:cs="Arial"/>
          <w:sz w:val="22"/>
          <w:szCs w:val="22"/>
        </w:rPr>
        <w:t>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>BOULEVARD DE LA AV. SAN ISIDRO – Ruiz Huidobro y Pico.</w:t>
      </w:r>
    </w:p>
    <w:p w:rsidR="002501C9" w:rsidRPr="002338B8" w:rsidRDefault="002501C9" w:rsidP="0003342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38B8">
        <w:rPr>
          <w:rFonts w:ascii="Arial" w:hAnsi="Arial" w:cs="Arial"/>
          <w:sz w:val="22"/>
          <w:szCs w:val="22"/>
        </w:rPr>
        <w:t>PLAZA DE LOS VIRREYES – Avda. Eva Perón, Avda. Lafuente y San Pedrito.</w:t>
      </w:r>
    </w:p>
    <w:p w:rsidR="006507EB" w:rsidRDefault="006507EB" w:rsidP="002338B8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:rsidR="0003342F" w:rsidRDefault="0003342F" w:rsidP="002338B8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:rsidR="0003342F" w:rsidRPr="002338B8" w:rsidRDefault="0003342F" w:rsidP="002338B8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011"/>
        <w:gridCol w:w="5220"/>
      </w:tblGrid>
      <w:tr w:rsidR="006507EB" w:rsidRPr="002338B8" w:rsidTr="00832F98">
        <w:trPr>
          <w:jc w:val="center"/>
        </w:trPr>
        <w:tc>
          <w:tcPr>
            <w:tcW w:w="92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507EB" w:rsidRPr="002338B8" w:rsidRDefault="006507EB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6507EB" w:rsidRPr="002338B8" w:rsidRDefault="00832F98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M</w:t>
            </w:r>
            <w:r w:rsidR="006507EB" w:rsidRPr="002338B8">
              <w:rPr>
                <w:rFonts w:ascii="Arial" w:hAnsi="Arial" w:cs="Arial"/>
                <w:b/>
                <w:sz w:val="22"/>
                <w:szCs w:val="22"/>
              </w:rPr>
              <w:t xml:space="preserve"> - N° 469</w:t>
            </w:r>
          </w:p>
          <w:p w:rsidR="006507EB" w:rsidRPr="002338B8" w:rsidRDefault="006507EB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507EB" w:rsidRPr="002338B8" w:rsidTr="00832F98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507EB" w:rsidRPr="002338B8" w:rsidRDefault="006507EB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6507EB" w:rsidRPr="002338B8" w:rsidRDefault="006507EB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507EB" w:rsidRPr="002338B8" w:rsidRDefault="006507EB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507EB" w:rsidRPr="002338B8" w:rsidTr="00832F98">
        <w:trPr>
          <w:trHeight w:val="555"/>
          <w:jc w:val="center"/>
        </w:trPr>
        <w:tc>
          <w:tcPr>
            <w:tcW w:w="92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7EB" w:rsidRPr="002338B8" w:rsidRDefault="006507EB" w:rsidP="008676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38B8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del Anexo de la Ley 469.</w:t>
            </w:r>
          </w:p>
        </w:tc>
      </w:tr>
    </w:tbl>
    <w:p w:rsidR="006507EB" w:rsidRDefault="006507EB" w:rsidP="002338B8">
      <w:pPr>
        <w:pStyle w:val="Prrafodelista"/>
        <w:spacing w:line="360" w:lineRule="auto"/>
        <w:ind w:left="928"/>
        <w:jc w:val="both"/>
        <w:rPr>
          <w:rFonts w:ascii="Arial" w:hAnsi="Arial" w:cs="Arial"/>
          <w:sz w:val="22"/>
          <w:szCs w:val="22"/>
        </w:rPr>
      </w:pPr>
    </w:p>
    <w:p w:rsidR="0003342F" w:rsidRDefault="0003342F" w:rsidP="002338B8">
      <w:pPr>
        <w:pStyle w:val="Prrafodelista"/>
        <w:spacing w:line="360" w:lineRule="auto"/>
        <w:ind w:left="928"/>
        <w:jc w:val="both"/>
        <w:rPr>
          <w:rFonts w:ascii="Arial" w:hAnsi="Arial" w:cs="Arial"/>
          <w:sz w:val="22"/>
          <w:szCs w:val="22"/>
        </w:rPr>
      </w:pPr>
    </w:p>
    <w:p w:rsidR="0003342F" w:rsidRDefault="0003342F" w:rsidP="002338B8">
      <w:pPr>
        <w:pStyle w:val="Prrafodelista"/>
        <w:spacing w:line="360" w:lineRule="auto"/>
        <w:ind w:left="928"/>
        <w:jc w:val="both"/>
        <w:rPr>
          <w:rFonts w:ascii="Arial" w:hAnsi="Arial" w:cs="Arial"/>
          <w:sz w:val="22"/>
          <w:szCs w:val="22"/>
        </w:rPr>
      </w:pPr>
    </w:p>
    <w:p w:rsidR="0003342F" w:rsidRDefault="0003342F" w:rsidP="002338B8">
      <w:pPr>
        <w:pStyle w:val="Prrafodelista"/>
        <w:spacing w:line="360" w:lineRule="auto"/>
        <w:ind w:left="928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6507EB" w:rsidRPr="002338B8" w:rsidTr="00832F98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7EB" w:rsidRPr="002338B8" w:rsidRDefault="006507EB" w:rsidP="00832F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lastRenderedPageBreak/>
              <w:t>ANEXO A</w:t>
            </w:r>
          </w:p>
          <w:p w:rsidR="006507EB" w:rsidRPr="002338B8" w:rsidRDefault="006507EB" w:rsidP="00832F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32F98">
              <w:rPr>
                <w:rFonts w:ascii="Arial" w:hAnsi="Arial" w:cs="Arial"/>
                <w:b/>
                <w:sz w:val="22"/>
                <w:szCs w:val="22"/>
              </w:rPr>
              <w:t xml:space="preserve">M </w:t>
            </w:r>
            <w:r w:rsidRPr="002338B8">
              <w:rPr>
                <w:rFonts w:ascii="Arial" w:hAnsi="Arial" w:cs="Arial"/>
                <w:b/>
                <w:sz w:val="22"/>
                <w:szCs w:val="22"/>
              </w:rPr>
              <w:t>- N°  469</w:t>
            </w:r>
          </w:p>
          <w:p w:rsidR="006507EB" w:rsidRPr="002338B8" w:rsidRDefault="006507EB" w:rsidP="00832F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507EB" w:rsidRPr="002338B8" w:rsidTr="00832F98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7EB" w:rsidRPr="002338B8" w:rsidRDefault="006507EB" w:rsidP="00832F9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7EB" w:rsidRPr="002338B8" w:rsidRDefault="006507EB" w:rsidP="00832F9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Número de artículo del Texto de Referencia (Ley 469)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7EB" w:rsidRPr="002338B8" w:rsidRDefault="006507EB" w:rsidP="00832F9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38B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507EB" w:rsidRPr="002338B8" w:rsidTr="00832F98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7EB" w:rsidRPr="002338B8" w:rsidRDefault="006507EB" w:rsidP="00832F9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38B8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Anexo de  la Ley 469.</w:t>
            </w:r>
          </w:p>
        </w:tc>
      </w:tr>
    </w:tbl>
    <w:p w:rsidR="001A3086" w:rsidRPr="002338B8" w:rsidRDefault="001A3086" w:rsidP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338B8" w:rsidRPr="002338B8" w:rsidRDefault="002338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2338B8" w:rsidRPr="002338B8" w:rsidSect="002338B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90CBC9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3AF87FEB"/>
    <w:multiLevelType w:val="hybridMultilevel"/>
    <w:tmpl w:val="4D1218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F52C4"/>
    <w:multiLevelType w:val="multilevel"/>
    <w:tmpl w:val="A90CBC9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%2)"/>
        <w:lvlJc w:val="left"/>
        <w:rPr>
          <w:rFonts w:ascii="Arial" w:eastAsia="Times New Roman" w:hAnsi="Arial" w:cs="Arial"/>
        </w:r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C908FB"/>
    <w:rsid w:val="0003342F"/>
    <w:rsid w:val="001A3086"/>
    <w:rsid w:val="001D31FD"/>
    <w:rsid w:val="002338B8"/>
    <w:rsid w:val="002501C9"/>
    <w:rsid w:val="002A6DD1"/>
    <w:rsid w:val="00351265"/>
    <w:rsid w:val="004706F4"/>
    <w:rsid w:val="006507EB"/>
    <w:rsid w:val="006D7A2D"/>
    <w:rsid w:val="00832F98"/>
    <w:rsid w:val="0086761D"/>
    <w:rsid w:val="008F7B40"/>
    <w:rsid w:val="00AB1A9B"/>
    <w:rsid w:val="00B75893"/>
    <w:rsid w:val="00BE2964"/>
    <w:rsid w:val="00C153C9"/>
    <w:rsid w:val="00C908FB"/>
    <w:rsid w:val="00D156A6"/>
    <w:rsid w:val="00DD67C2"/>
    <w:rsid w:val="00DE4550"/>
    <w:rsid w:val="00DF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01C9"/>
    <w:pPr>
      <w:spacing w:before="100" w:beforeAutospacing="1" w:after="100" w:afterAutospacing="1"/>
    </w:pPr>
    <w:rPr>
      <w:sz w:val="24"/>
      <w:szCs w:val="24"/>
      <w:lang w:val="es-AR"/>
    </w:rPr>
  </w:style>
  <w:style w:type="character" w:styleId="Textoennegrita">
    <w:name w:val="Strong"/>
    <w:basedOn w:val="Fuentedeprrafopredeter"/>
    <w:uiPriority w:val="22"/>
    <w:qFormat/>
    <w:rsid w:val="002501C9"/>
    <w:rPr>
      <w:b/>
      <w:bCs/>
    </w:rPr>
  </w:style>
  <w:style w:type="table" w:styleId="Tablaconcuadrcula">
    <w:name w:val="Table Grid"/>
    <w:basedOn w:val="Tablanormal"/>
    <w:uiPriority w:val="59"/>
    <w:rsid w:val="00C15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C153C9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C153C9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153C9"/>
    <w:pPr>
      <w:ind w:left="720"/>
      <w:contextualSpacing/>
    </w:pPr>
  </w:style>
  <w:style w:type="paragraph" w:styleId="Textosinformato">
    <w:name w:val="Plain Text"/>
    <w:basedOn w:val="Normal"/>
    <w:link w:val="TextosinformatoCar"/>
    <w:unhideWhenUsed/>
    <w:rsid w:val="004706F4"/>
    <w:rPr>
      <w:rFonts w:ascii="Courier New" w:hAnsi="Courier New"/>
      <w:szCs w:val="24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4706F4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611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2014-10-12T03:24:00Z</dcterms:created>
  <dcterms:modified xsi:type="dcterms:W3CDTF">2015-09-24T16:30:00Z</dcterms:modified>
</cp:coreProperties>
</file>