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5B5688" w:rsidRDefault="00566965" w:rsidP="005B568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B5688">
        <w:rPr>
          <w:rFonts w:ascii="Arial" w:hAnsi="Arial" w:cs="Arial"/>
          <w:b/>
          <w:sz w:val="22"/>
          <w:szCs w:val="22"/>
        </w:rPr>
        <w:t>2000-03-0176</w:t>
      </w:r>
    </w:p>
    <w:p w:rsidR="00EF236D" w:rsidRPr="005B5688" w:rsidRDefault="00EF236D" w:rsidP="005B568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5B5688" w:rsidRDefault="0009329B" w:rsidP="007F61E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B5688">
        <w:rPr>
          <w:rFonts w:ascii="Arial" w:hAnsi="Arial" w:cs="Arial"/>
          <w:b/>
          <w:sz w:val="22"/>
          <w:szCs w:val="22"/>
        </w:rPr>
        <w:t xml:space="preserve">LEY </w:t>
      </w:r>
      <w:r w:rsidR="00294BD0" w:rsidRPr="005B5688">
        <w:rPr>
          <w:rFonts w:ascii="Arial" w:hAnsi="Arial" w:cs="Arial"/>
          <w:b/>
          <w:sz w:val="22"/>
          <w:szCs w:val="22"/>
        </w:rPr>
        <w:t>H</w:t>
      </w:r>
      <w:r w:rsidRPr="005B5688">
        <w:rPr>
          <w:rFonts w:ascii="Arial" w:hAnsi="Arial" w:cs="Arial"/>
          <w:b/>
          <w:sz w:val="22"/>
          <w:szCs w:val="22"/>
        </w:rPr>
        <w:t xml:space="preserve"> - </w:t>
      </w:r>
      <w:r w:rsidR="00566965" w:rsidRPr="005B5688">
        <w:rPr>
          <w:rFonts w:ascii="Arial" w:hAnsi="Arial" w:cs="Arial"/>
          <w:b/>
          <w:sz w:val="22"/>
          <w:szCs w:val="22"/>
        </w:rPr>
        <w:t>N° 337</w:t>
      </w:r>
    </w:p>
    <w:p w:rsid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566965" w:rsidRP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Textoennegrita"/>
          <w:rFonts w:ascii="Arial" w:hAnsi="Arial" w:cs="Arial"/>
          <w:b w:val="0"/>
          <w:sz w:val="22"/>
          <w:szCs w:val="22"/>
        </w:rPr>
        <w:t xml:space="preserve">Artículo 1º </w:t>
      </w:r>
      <w:r w:rsidR="00566965" w:rsidRPr="005B5688">
        <w:rPr>
          <w:rStyle w:val="Textoennegrita"/>
          <w:rFonts w:ascii="Arial" w:hAnsi="Arial" w:cs="Arial"/>
          <w:b w:val="0"/>
          <w:sz w:val="22"/>
          <w:szCs w:val="22"/>
        </w:rPr>
        <w:t>-</w:t>
      </w:r>
      <w:proofErr w:type="spellStart"/>
      <w:r w:rsidR="00566965" w:rsidRPr="005B5688">
        <w:rPr>
          <w:rFonts w:ascii="Arial" w:hAnsi="Arial" w:cs="Arial"/>
          <w:sz w:val="22"/>
          <w:szCs w:val="22"/>
        </w:rPr>
        <w:t>Adhiérese</w:t>
      </w:r>
      <w:proofErr w:type="spellEnd"/>
      <w:r w:rsidR="00566965" w:rsidRPr="005B5688">
        <w:rPr>
          <w:rFonts w:ascii="Arial" w:hAnsi="Arial" w:cs="Arial"/>
          <w:sz w:val="22"/>
          <w:szCs w:val="22"/>
        </w:rPr>
        <w:t xml:space="preserve"> al régime</w:t>
      </w:r>
      <w:r>
        <w:rPr>
          <w:rFonts w:ascii="Arial" w:hAnsi="Arial" w:cs="Arial"/>
          <w:sz w:val="22"/>
          <w:szCs w:val="22"/>
        </w:rPr>
        <w:t>n de la Ley Nacional Nº 23.753</w:t>
      </w:r>
      <w:r w:rsidR="00566965" w:rsidRPr="005B5688">
        <w:rPr>
          <w:rFonts w:ascii="Arial" w:hAnsi="Arial" w:cs="Arial"/>
          <w:sz w:val="22"/>
          <w:szCs w:val="22"/>
        </w:rPr>
        <w:t xml:space="preserve"> y a su reglamentació</w:t>
      </w:r>
      <w:r>
        <w:rPr>
          <w:rFonts w:ascii="Arial" w:hAnsi="Arial" w:cs="Arial"/>
          <w:sz w:val="22"/>
          <w:szCs w:val="22"/>
        </w:rPr>
        <w:t>n aprobada por Decreto 1271/98</w:t>
      </w:r>
      <w:r w:rsidR="00566965" w:rsidRPr="005B5688">
        <w:rPr>
          <w:rFonts w:ascii="Arial" w:hAnsi="Arial" w:cs="Arial"/>
          <w:sz w:val="22"/>
          <w:szCs w:val="22"/>
        </w:rPr>
        <w:t>.</w:t>
      </w:r>
    </w:p>
    <w:p w:rsid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566965" w:rsidRP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Textoennegrita"/>
          <w:rFonts w:ascii="Arial" w:hAnsi="Arial" w:cs="Arial"/>
          <w:b w:val="0"/>
          <w:sz w:val="22"/>
          <w:szCs w:val="22"/>
        </w:rPr>
        <w:t xml:space="preserve">Artículo 2º </w:t>
      </w:r>
      <w:r w:rsidR="00566965" w:rsidRPr="005B5688">
        <w:rPr>
          <w:rStyle w:val="Textoennegrita"/>
          <w:rFonts w:ascii="Arial" w:hAnsi="Arial" w:cs="Arial"/>
          <w:b w:val="0"/>
          <w:sz w:val="22"/>
          <w:szCs w:val="22"/>
        </w:rPr>
        <w:t>-</w:t>
      </w:r>
      <w:r w:rsidR="00566965" w:rsidRPr="005B5688">
        <w:rPr>
          <w:rFonts w:ascii="Arial" w:hAnsi="Arial" w:cs="Arial"/>
          <w:sz w:val="22"/>
          <w:szCs w:val="22"/>
        </w:rPr>
        <w:t xml:space="preserve"> Créase el Programa de Prevención y Asistencia de la Diabetes de la Ciudad de Buenos Aires, cuya implementación reconocerá carácter prioritario.</w:t>
      </w:r>
    </w:p>
    <w:p w:rsid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566965" w:rsidRPr="005B5688" w:rsidRDefault="00566965" w:rsidP="005B56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5B5688">
        <w:rPr>
          <w:rStyle w:val="Textoennegrita"/>
          <w:rFonts w:ascii="Arial" w:hAnsi="Arial" w:cs="Arial"/>
          <w:b w:val="0"/>
          <w:sz w:val="22"/>
          <w:szCs w:val="22"/>
        </w:rPr>
        <w:t>Artículo 3º</w:t>
      </w:r>
      <w:r w:rsidR="005B5688">
        <w:rPr>
          <w:rStyle w:val="Textoennegrita"/>
          <w:rFonts w:ascii="Arial" w:hAnsi="Arial" w:cs="Arial"/>
          <w:b w:val="0"/>
          <w:sz w:val="22"/>
          <w:szCs w:val="22"/>
        </w:rPr>
        <w:t xml:space="preserve"> </w:t>
      </w:r>
      <w:r w:rsidRPr="005B5688">
        <w:rPr>
          <w:rStyle w:val="Textoennegrita"/>
          <w:rFonts w:ascii="Arial" w:hAnsi="Arial" w:cs="Arial"/>
          <w:b w:val="0"/>
          <w:sz w:val="22"/>
          <w:szCs w:val="22"/>
        </w:rPr>
        <w:t>-</w:t>
      </w:r>
      <w:r w:rsidRPr="005B5688">
        <w:rPr>
          <w:rFonts w:ascii="Arial" w:hAnsi="Arial" w:cs="Arial"/>
          <w:sz w:val="22"/>
          <w:szCs w:val="22"/>
        </w:rPr>
        <w:t xml:space="preserve"> El programa comprenderá la realización de las siguientes actividades:</w:t>
      </w:r>
    </w:p>
    <w:p w:rsidR="00566965" w:rsidRPr="005B5688" w:rsidRDefault="00566965" w:rsidP="007F61E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 xml:space="preserve">Proveer en forma gratuita medicamentos y reactivos de diagnóstico para autocontrol necesarios para un tratamiento adecuado, a los pacientes diabéticos sin cobertura que se encuentran bajo atención en los centros dependientes de la Ciudad. </w:t>
      </w:r>
    </w:p>
    <w:p w:rsidR="00566965" w:rsidRPr="005B5688" w:rsidRDefault="00566965" w:rsidP="007F61E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 xml:space="preserve">Determinar los mecanismos de distribución incluyendo la provisión por el sistema de médicos de cabecera y Centros de Salud conforme establece el Programa Nacional y las disposiciones que surjan en la materia </w:t>
      </w:r>
    </w:p>
    <w:p w:rsidR="00566965" w:rsidRPr="005B5688" w:rsidRDefault="00566965" w:rsidP="007F61E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>Disponer por sí o por medio de la autoridad competente, las medidas necesarias para asegurar lo dispuesto en el inciso anterior, en los casos en que la producción, distribución o dispensación de tales elementos se viere afectada o amenazada.</w:t>
      </w:r>
    </w:p>
    <w:p w:rsidR="00566965" w:rsidRPr="005B5688" w:rsidRDefault="00566965" w:rsidP="007F61E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>Difundir a la población, a través de los medios masivos de comunicación, las medidas de prevención necesarias para evitar o reducir los riesgos que puedan amenazar o alterar la salud produciendo la enfermedad.</w:t>
      </w:r>
    </w:p>
    <w:p w:rsidR="00566965" w:rsidRPr="005B5688" w:rsidRDefault="00566965" w:rsidP="007F61E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>Organizar actividades sistemáticas y periódicas orientadas a la detección precoz de la enfermedad.</w:t>
      </w:r>
    </w:p>
    <w:p w:rsidR="00566965" w:rsidRPr="005B5688" w:rsidRDefault="00566965" w:rsidP="007F61E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>Articular las medidas necesarias para estimular la actividad física y la correcta alimentación</w:t>
      </w:r>
    </w:p>
    <w:p w:rsidR="00566965" w:rsidRPr="005B5688" w:rsidRDefault="00566965" w:rsidP="007F61E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>Fomentar actividades de investigación inherentes a la problemática planteada por la diabetes.</w:t>
      </w:r>
    </w:p>
    <w:p w:rsidR="00566965" w:rsidRPr="005B5688" w:rsidRDefault="00566965" w:rsidP="007F61E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>Crear a través de la autoridad de aplicación la red de servicio de atención, instrumentación y control adecuado del programa.</w:t>
      </w:r>
    </w:p>
    <w:p w:rsid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566965" w:rsidRP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Textoennegrita"/>
          <w:rFonts w:ascii="Arial" w:hAnsi="Arial" w:cs="Arial"/>
          <w:b w:val="0"/>
          <w:sz w:val="22"/>
          <w:szCs w:val="22"/>
        </w:rPr>
        <w:t xml:space="preserve">Artículo 4° </w:t>
      </w:r>
      <w:r w:rsidR="00566965" w:rsidRPr="005B5688">
        <w:rPr>
          <w:rStyle w:val="Textoennegrita"/>
          <w:rFonts w:ascii="Arial" w:hAnsi="Arial" w:cs="Arial"/>
          <w:b w:val="0"/>
          <w:sz w:val="22"/>
          <w:szCs w:val="22"/>
        </w:rPr>
        <w:t>-</w:t>
      </w:r>
      <w:r w:rsidR="00566965" w:rsidRPr="005B5688">
        <w:rPr>
          <w:rFonts w:ascii="Arial" w:hAnsi="Arial" w:cs="Arial"/>
          <w:sz w:val="22"/>
          <w:szCs w:val="22"/>
        </w:rPr>
        <w:t xml:space="preserve"> El programa comprenderá la realización de acciones destinadas a organizar la información, difusión y generación de datos de base estadística sobre la enfermedad diabética tomando en consideración:</w:t>
      </w:r>
    </w:p>
    <w:p w:rsidR="00566965" w:rsidRPr="005B5688" w:rsidRDefault="00566965" w:rsidP="007F61E4">
      <w:pPr>
        <w:numPr>
          <w:ilvl w:val="0"/>
          <w:numId w:val="8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 xml:space="preserve">La población infantil y joven, conforme al perfil de riesgo diabético tipo II basado en antecedentes de padres y familiares de 1° y 2° grado. </w:t>
      </w:r>
    </w:p>
    <w:p w:rsidR="00566965" w:rsidRPr="005B5688" w:rsidRDefault="00566965" w:rsidP="007F61E4">
      <w:pPr>
        <w:numPr>
          <w:ilvl w:val="0"/>
          <w:numId w:val="8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 xml:space="preserve">La población infantil y joven afectada por el padecimiento de la Diabetes tipo I. </w:t>
      </w:r>
    </w:p>
    <w:p w:rsidR="00566965" w:rsidRPr="005B5688" w:rsidRDefault="00566965" w:rsidP="007F61E4">
      <w:pPr>
        <w:numPr>
          <w:ilvl w:val="0"/>
          <w:numId w:val="8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t xml:space="preserve">La población adulta que padezca de la Diabetes tipo I y II. </w:t>
      </w:r>
    </w:p>
    <w:p w:rsidR="00566965" w:rsidRPr="005B5688" w:rsidRDefault="00566965" w:rsidP="007F61E4">
      <w:pPr>
        <w:numPr>
          <w:ilvl w:val="0"/>
          <w:numId w:val="8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sz w:val="22"/>
          <w:szCs w:val="22"/>
        </w:rPr>
        <w:lastRenderedPageBreak/>
        <w:t xml:space="preserve">Todo otro tipo de información estadística considerada de relevancia por la autoridad de aplicación, tanto en lo referente a los tipos de diabetes cuanto de las franjas poblacionales. </w:t>
      </w:r>
    </w:p>
    <w:p w:rsid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566965" w:rsidRPr="005B5688" w:rsidRDefault="00566965" w:rsidP="005B56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5B5688">
        <w:rPr>
          <w:rStyle w:val="Textoennegrita"/>
          <w:rFonts w:ascii="Arial" w:hAnsi="Arial" w:cs="Arial"/>
          <w:b w:val="0"/>
          <w:sz w:val="22"/>
          <w:szCs w:val="22"/>
        </w:rPr>
        <w:t>Artículo 5º.-</w:t>
      </w:r>
      <w:r w:rsidRPr="005B5688">
        <w:rPr>
          <w:rFonts w:ascii="Arial" w:hAnsi="Arial" w:cs="Arial"/>
          <w:sz w:val="22"/>
          <w:szCs w:val="22"/>
        </w:rPr>
        <w:t xml:space="preserve"> La máxima autoridad en materia de salud es la autoridad de aplicación del presente programa, la que debe coordinar las actividades con la autoridad sanitaria nacional.</w:t>
      </w:r>
    </w:p>
    <w:p w:rsidR="00566965" w:rsidRPr="005B5688" w:rsidRDefault="00566965" w:rsidP="005B56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B5688">
        <w:rPr>
          <w:rFonts w:ascii="Arial" w:hAnsi="Arial" w:cs="Arial"/>
          <w:sz w:val="22"/>
          <w:szCs w:val="22"/>
        </w:rPr>
        <w:t>La autoridad de aplicación deberá remitir a la Legislatura un informe anual sobre los datos de base estadística obtenidos conforme a lo establecido por el artículo 3° bis de la presente Ley.</w:t>
      </w:r>
    </w:p>
    <w:p w:rsid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566965" w:rsidRPr="005B5688" w:rsidRDefault="00566965" w:rsidP="005B56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5B5688">
        <w:rPr>
          <w:rStyle w:val="Textoennegrita"/>
          <w:rFonts w:ascii="Arial" w:hAnsi="Arial" w:cs="Arial"/>
          <w:b w:val="0"/>
          <w:sz w:val="22"/>
          <w:szCs w:val="22"/>
        </w:rPr>
        <w:t>Artículo 6º.-</w:t>
      </w:r>
      <w:r w:rsidRPr="005B5688">
        <w:rPr>
          <w:rFonts w:ascii="Arial" w:hAnsi="Arial" w:cs="Arial"/>
          <w:sz w:val="22"/>
          <w:szCs w:val="22"/>
        </w:rPr>
        <w:t xml:space="preserve"> Por vía reglamentaria se establecerá el procedimiento de control y seguimiento de los pacientes en lo referido a su cobertura dentro del sistema general de salud.</w:t>
      </w:r>
    </w:p>
    <w:p w:rsidR="005B5688" w:rsidRDefault="005B5688" w:rsidP="005B5688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566965" w:rsidRPr="005B5688" w:rsidRDefault="00566965" w:rsidP="005B56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5B5688">
        <w:rPr>
          <w:rStyle w:val="Textoennegrita"/>
          <w:rFonts w:ascii="Arial" w:hAnsi="Arial" w:cs="Arial"/>
          <w:b w:val="0"/>
          <w:sz w:val="22"/>
          <w:szCs w:val="22"/>
        </w:rPr>
        <w:t>Cláusula Transitoria Primera:</w:t>
      </w:r>
      <w:r w:rsidRPr="005B5688">
        <w:rPr>
          <w:rFonts w:ascii="Arial" w:hAnsi="Arial" w:cs="Arial"/>
          <w:sz w:val="22"/>
          <w:szCs w:val="22"/>
        </w:rPr>
        <w:t xml:space="preserve"> Para la aplicación de lo dispuesto en los incisos a) y b) del artículo 4°, la autoridad de aplicación, en coordinación con las autoridades competentes, distribuye cuestionarios en los efectores de salud, centros de salud y establecimientos educativos que permitan la elaboración de porcentajes y proyecciones acerca de la población infantil y adolescente con predisposición hereditaria al padecimiento de Diabetes tipo II, así como la determinación del porcentaje de dicha población afectada por la Diabetes tipo I.</w:t>
      </w:r>
    </w:p>
    <w:p w:rsidR="0009329B" w:rsidRPr="005B5688" w:rsidRDefault="0009329B" w:rsidP="005B568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5B5688" w:rsidTr="005B5688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5B5688" w:rsidRDefault="00294BD0" w:rsidP="002A05B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09329B" w:rsidRPr="005B568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80B90" w:rsidRPr="005B568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66965" w:rsidRPr="005B5688">
              <w:rPr>
                <w:rFonts w:ascii="Arial" w:hAnsi="Arial" w:cs="Arial"/>
                <w:b/>
                <w:sz w:val="22"/>
                <w:szCs w:val="22"/>
              </w:rPr>
              <w:t>37</w:t>
            </w:r>
          </w:p>
          <w:p w:rsidR="0009329B" w:rsidRPr="005B5688" w:rsidRDefault="0009329B" w:rsidP="005B56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B5688" w:rsidTr="005B5688">
        <w:trPr>
          <w:jc w:val="center"/>
        </w:trPr>
        <w:tc>
          <w:tcPr>
            <w:tcW w:w="3780" w:type="dxa"/>
            <w:vAlign w:val="center"/>
          </w:tcPr>
          <w:p w:rsidR="0009329B" w:rsidRPr="005B5688" w:rsidRDefault="0009329B" w:rsidP="005B56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B5688" w:rsidRDefault="0009329B" w:rsidP="005B56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5B5688" w:rsidRDefault="0009329B" w:rsidP="005B56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B5688" w:rsidTr="005B5688">
        <w:trPr>
          <w:trHeight w:val="555"/>
          <w:jc w:val="center"/>
        </w:trPr>
        <w:tc>
          <w:tcPr>
            <w:tcW w:w="9000" w:type="dxa"/>
            <w:gridSpan w:val="2"/>
          </w:tcPr>
          <w:p w:rsidR="0009329B" w:rsidRPr="005B5688" w:rsidRDefault="00A86061" w:rsidP="005B568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Art. 1°/2°                                           </w:t>
            </w:r>
            <w:r w:rsidR="007A589A"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</w:t>
            </w:r>
            <w:proofErr w:type="spellStart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Texto</w:t>
            </w:r>
            <w:proofErr w:type="spellEnd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Original</w:t>
            </w:r>
          </w:p>
          <w:p w:rsidR="00A86061" w:rsidRPr="005B5688" w:rsidRDefault="00A86061" w:rsidP="005B568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Art. 3</w:t>
            </w:r>
            <w:r w:rsidR="007A589A" w:rsidRPr="005B5688">
              <w:rPr>
                <w:rFonts w:ascii="Arial" w:hAnsi="Arial" w:cs="Arial"/>
                <w:sz w:val="22"/>
                <w:szCs w:val="22"/>
                <w:lang w:val="en-US"/>
              </w:rPr>
              <w:t>°</w:t>
            </w: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incs</w:t>
            </w:r>
            <w:proofErr w:type="spellEnd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. a)/e)</w:t>
            </w:r>
            <w:r w:rsidR="007A589A"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                        </w:t>
            </w:r>
            <w:proofErr w:type="spellStart"/>
            <w:r w:rsidR="007A589A" w:rsidRPr="005B5688">
              <w:rPr>
                <w:rFonts w:ascii="Arial" w:hAnsi="Arial" w:cs="Arial"/>
                <w:sz w:val="22"/>
                <w:szCs w:val="22"/>
                <w:lang w:val="en-US"/>
              </w:rPr>
              <w:t>Texto</w:t>
            </w:r>
            <w:proofErr w:type="spellEnd"/>
            <w:r w:rsidR="007A589A"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Original</w:t>
            </w:r>
          </w:p>
          <w:p w:rsidR="007A589A" w:rsidRPr="005B5688" w:rsidRDefault="007A589A" w:rsidP="005B568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Art. 3° inc. f)                                               </w:t>
            </w:r>
            <w:proofErr w:type="spellStart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N° 2.328, Art. 1°</w:t>
            </w:r>
          </w:p>
          <w:p w:rsidR="007A589A" w:rsidRPr="005B5688" w:rsidRDefault="007A589A" w:rsidP="005B568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Art. 3° inc. g)/h)                                          </w:t>
            </w:r>
            <w:proofErr w:type="spellStart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Texto</w:t>
            </w:r>
            <w:proofErr w:type="spellEnd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Original</w:t>
            </w:r>
          </w:p>
          <w:p w:rsidR="007A589A" w:rsidRPr="005B5688" w:rsidRDefault="007A589A" w:rsidP="005B568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Art. 4°                                                         </w:t>
            </w:r>
            <w:proofErr w:type="spellStart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N° 2.328, Art. 2°</w:t>
            </w:r>
          </w:p>
          <w:p w:rsidR="007A589A" w:rsidRPr="005B5688" w:rsidRDefault="007A589A" w:rsidP="005B568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Art. 5°                                                         </w:t>
            </w:r>
            <w:proofErr w:type="spellStart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N° 2.328, Art. 3°</w:t>
            </w:r>
          </w:p>
          <w:p w:rsidR="007A589A" w:rsidRPr="005B5688" w:rsidRDefault="007A589A" w:rsidP="005B568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s-AR"/>
              </w:rPr>
              <w:t>Art. 6°/7°                                                    Texto Original</w:t>
            </w:r>
          </w:p>
          <w:p w:rsidR="007A589A" w:rsidRPr="005B5688" w:rsidRDefault="007A589A" w:rsidP="005B568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s-AR"/>
              </w:rPr>
              <w:t xml:space="preserve"> Cláusula Transitoria Primera                    Ley N° 2.328, Art. 4°</w:t>
            </w:r>
          </w:p>
        </w:tc>
      </w:tr>
    </w:tbl>
    <w:p w:rsidR="0009329B" w:rsidRPr="005B5688" w:rsidRDefault="0009329B" w:rsidP="005B5688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p w:rsidR="007161A1" w:rsidRPr="005B5688" w:rsidRDefault="007161A1" w:rsidP="005B568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B5688">
        <w:rPr>
          <w:rFonts w:ascii="Arial" w:hAnsi="Arial" w:cs="Arial"/>
          <w:b/>
          <w:sz w:val="22"/>
          <w:szCs w:val="22"/>
        </w:rPr>
        <w:t>Artículos suprimidos:</w:t>
      </w:r>
    </w:p>
    <w:p w:rsidR="007A589A" w:rsidRPr="005B5688" w:rsidRDefault="005B5688" w:rsidP="005B5688">
      <w:pPr>
        <w:spacing w:line="360" w:lineRule="auto"/>
        <w:rPr>
          <w:rFonts w:ascii="Arial" w:hAnsi="Arial" w:cs="Arial"/>
          <w:sz w:val="22"/>
          <w:szCs w:val="22"/>
        </w:rPr>
      </w:pPr>
      <w:r w:rsidRPr="005B5688">
        <w:rPr>
          <w:rFonts w:ascii="Arial" w:hAnsi="Arial" w:cs="Arial"/>
          <w:b/>
          <w:sz w:val="22"/>
          <w:szCs w:val="22"/>
        </w:rPr>
        <w:t>Anterior Art. 6º</w:t>
      </w:r>
      <w:r>
        <w:rPr>
          <w:rFonts w:ascii="Arial" w:hAnsi="Arial" w:cs="Arial"/>
          <w:sz w:val="22"/>
          <w:szCs w:val="22"/>
        </w:rPr>
        <w:t>: C</w:t>
      </w:r>
      <w:r w:rsidR="007161A1" w:rsidRPr="005B5688">
        <w:rPr>
          <w:rFonts w:ascii="Arial" w:hAnsi="Arial" w:cs="Arial"/>
          <w:sz w:val="22"/>
          <w:szCs w:val="22"/>
        </w:rPr>
        <w:t xml:space="preserve">aducidad por objeto </w:t>
      </w:r>
      <w:r>
        <w:rPr>
          <w:rFonts w:ascii="Arial" w:hAnsi="Arial" w:cs="Arial"/>
          <w:sz w:val="22"/>
          <w:szCs w:val="22"/>
        </w:rPr>
        <w:t>cumplido.</w:t>
      </w:r>
    </w:p>
    <w:p w:rsidR="007A589A" w:rsidRDefault="007A589A" w:rsidP="005B5688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p w:rsidR="007F61E4" w:rsidRPr="005B5688" w:rsidRDefault="007F61E4" w:rsidP="005B5688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5B5688" w:rsidTr="00F44ACC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B5688" w:rsidRDefault="00FC0678" w:rsidP="00F44AC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lastRenderedPageBreak/>
              <w:t>L</w:t>
            </w:r>
            <w:r w:rsidR="0009329B" w:rsidRPr="005B5688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294BD0" w:rsidRPr="005B5688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5B568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80B90" w:rsidRPr="005B568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536BB" w:rsidRPr="005B5688">
              <w:rPr>
                <w:rFonts w:ascii="Arial" w:hAnsi="Arial" w:cs="Arial"/>
                <w:b/>
                <w:sz w:val="22"/>
                <w:szCs w:val="22"/>
              </w:rPr>
              <w:t>37</w:t>
            </w:r>
          </w:p>
          <w:p w:rsidR="0009329B" w:rsidRPr="005B5688" w:rsidRDefault="007536BB" w:rsidP="00F44A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TA</w:t>
            </w:r>
            <w:r w:rsidR="0009329B" w:rsidRPr="005B5688">
              <w:rPr>
                <w:rFonts w:ascii="Arial" w:hAnsi="Arial" w:cs="Arial"/>
                <w:b/>
                <w:sz w:val="22"/>
                <w:szCs w:val="22"/>
              </w:rPr>
              <w:t>BLA DE EQUIVALENCIAS</w:t>
            </w:r>
          </w:p>
        </w:tc>
      </w:tr>
      <w:tr w:rsidR="0009329B" w:rsidRPr="005B5688" w:rsidTr="00F44ACC">
        <w:trPr>
          <w:jc w:val="center"/>
        </w:trPr>
        <w:tc>
          <w:tcPr>
            <w:tcW w:w="3090" w:type="dxa"/>
            <w:vAlign w:val="center"/>
          </w:tcPr>
          <w:p w:rsidR="0009329B" w:rsidRPr="005B5688" w:rsidRDefault="0009329B" w:rsidP="00F44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B5688" w:rsidRDefault="0009329B" w:rsidP="00F44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B5688" w:rsidRDefault="0009329B" w:rsidP="00F44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B5688" w:rsidRDefault="0009329B" w:rsidP="00F44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7536BB" w:rsidRPr="005B5688">
              <w:rPr>
                <w:rFonts w:ascii="Arial" w:hAnsi="Arial" w:cs="Arial"/>
                <w:b/>
                <w:sz w:val="22"/>
                <w:szCs w:val="22"/>
              </w:rPr>
              <w:t>Referencia (Ley 337</w:t>
            </w:r>
            <w:r w:rsidRPr="005B568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5B5688" w:rsidRDefault="0009329B" w:rsidP="00F44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568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F61E4" w:rsidTr="00F44ACC">
        <w:trPr>
          <w:jc w:val="center"/>
        </w:trPr>
        <w:tc>
          <w:tcPr>
            <w:tcW w:w="9180" w:type="dxa"/>
            <w:gridSpan w:val="3"/>
          </w:tcPr>
          <w:p w:rsidR="007A589A" w:rsidRPr="005B5688" w:rsidRDefault="00132BEA" w:rsidP="005B5688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7A589A" w:rsidRPr="005B5688">
              <w:rPr>
                <w:rFonts w:ascii="Arial" w:hAnsi="Arial" w:cs="Arial"/>
                <w:sz w:val="22"/>
                <w:szCs w:val="22"/>
                <w:lang w:val="en-US"/>
              </w:rPr>
              <w:t>Art. 1°/3°                                Art. 1°/3°</w:t>
            </w:r>
          </w:p>
          <w:p w:rsidR="007A589A" w:rsidRPr="005B5688" w:rsidRDefault="007A589A" w:rsidP="005B5688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Art.  4°                                    Art. 3° </w:t>
            </w:r>
            <w:proofErr w:type="spellStart"/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bis</w:t>
            </w:r>
            <w:proofErr w:type="spellEnd"/>
          </w:p>
          <w:p w:rsidR="00132BEA" w:rsidRPr="005B5688" w:rsidRDefault="007A589A" w:rsidP="005B5688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>Art. 5/</w:t>
            </w:r>
            <w:r w:rsidR="007161A1" w:rsidRPr="005B5688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                   Art. 4/</w:t>
            </w:r>
            <w:r w:rsidR="007161A1" w:rsidRPr="005B5688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5B5688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                           </w:t>
            </w:r>
          </w:p>
        </w:tc>
      </w:tr>
    </w:tbl>
    <w:p w:rsidR="0009329B" w:rsidRPr="005B5688" w:rsidRDefault="0009329B" w:rsidP="005B5688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09329B" w:rsidRPr="00F44ACC" w:rsidRDefault="00F914CB" w:rsidP="005B5688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5B5688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  <w:r w:rsidR="00D4209C">
        <w:rPr>
          <w:rFonts w:ascii="Arial" w:hAnsi="Arial" w:cs="Arial"/>
          <w:b/>
          <w:sz w:val="22"/>
          <w:szCs w:val="22"/>
          <w:u w:val="single"/>
          <w:lang w:val="es-AR"/>
        </w:rPr>
        <w:t xml:space="preserve"> </w:t>
      </w:r>
    </w:p>
    <w:p w:rsidR="00B80B90" w:rsidRDefault="00B80B90" w:rsidP="00F44ACC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44ACC">
        <w:rPr>
          <w:rFonts w:ascii="Arial" w:hAnsi="Arial" w:cs="Arial"/>
          <w:sz w:val="22"/>
          <w:szCs w:val="22"/>
          <w:lang w:val="es-AR"/>
        </w:rPr>
        <w:t># La presente norma contiene remisiones externas #</w:t>
      </w:r>
    </w:p>
    <w:p w:rsidR="00EF236D" w:rsidRPr="00F44ACC" w:rsidRDefault="00EF236D" w:rsidP="00F44ACC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44ACC">
        <w:rPr>
          <w:rFonts w:ascii="Arial" w:hAnsi="Arial" w:cs="Arial"/>
          <w:sz w:val="22"/>
          <w:szCs w:val="22"/>
          <w:lang w:val="es-AR"/>
        </w:rPr>
        <w:t xml:space="preserve">Se ha eliminado el  </w:t>
      </w:r>
      <w:r w:rsidR="007161A1" w:rsidRPr="00F44ACC">
        <w:rPr>
          <w:rFonts w:ascii="Arial" w:hAnsi="Arial" w:cs="Arial"/>
          <w:sz w:val="22"/>
          <w:szCs w:val="22"/>
          <w:lang w:val="es-AR"/>
        </w:rPr>
        <w:t xml:space="preserve">anterior </w:t>
      </w:r>
      <w:r w:rsidRPr="00F44ACC">
        <w:rPr>
          <w:rFonts w:ascii="Arial" w:hAnsi="Arial" w:cs="Arial"/>
          <w:sz w:val="22"/>
          <w:szCs w:val="22"/>
          <w:lang w:val="es-AR"/>
        </w:rPr>
        <w:t xml:space="preserve">artículo </w:t>
      </w:r>
      <w:r w:rsidR="007161A1" w:rsidRPr="00F44ACC">
        <w:rPr>
          <w:rFonts w:ascii="Arial" w:hAnsi="Arial" w:cs="Arial"/>
          <w:sz w:val="22"/>
          <w:szCs w:val="22"/>
          <w:lang w:val="es-AR"/>
        </w:rPr>
        <w:t>6</w:t>
      </w:r>
      <w:r w:rsidRPr="00F44ACC">
        <w:rPr>
          <w:rFonts w:ascii="Arial" w:hAnsi="Arial" w:cs="Arial"/>
          <w:sz w:val="22"/>
          <w:szCs w:val="22"/>
          <w:lang w:val="es-AR"/>
        </w:rPr>
        <w:t>º que imputaba los gastos que dema</w:t>
      </w:r>
      <w:r w:rsidR="007161A1" w:rsidRPr="00F44ACC">
        <w:rPr>
          <w:rFonts w:ascii="Arial" w:hAnsi="Arial" w:cs="Arial"/>
          <w:sz w:val="22"/>
          <w:szCs w:val="22"/>
          <w:lang w:val="es-AR"/>
        </w:rPr>
        <w:t>n</w:t>
      </w:r>
      <w:r w:rsidRPr="00F44ACC">
        <w:rPr>
          <w:rFonts w:ascii="Arial" w:hAnsi="Arial" w:cs="Arial"/>
          <w:sz w:val="22"/>
          <w:szCs w:val="22"/>
          <w:lang w:val="es-AR"/>
        </w:rPr>
        <w:t>dara</w:t>
      </w:r>
      <w:r w:rsidRPr="00F44ACC">
        <w:rPr>
          <w:rFonts w:ascii="Arial" w:hAnsi="Arial" w:cs="Arial"/>
          <w:sz w:val="22"/>
          <w:szCs w:val="22"/>
        </w:rPr>
        <w:t xml:space="preserve"> el cumplimiento de la presente, a la Jurisdicción 55 – Secretaría de Salud, Programa Nº 127, del Presupuesto General de Gastos y Cálculo de Recursos para el Ejercicio 2000</w:t>
      </w:r>
      <w:r w:rsidR="007161A1" w:rsidRPr="00F44ACC">
        <w:rPr>
          <w:rFonts w:ascii="Arial" w:hAnsi="Arial" w:cs="Arial"/>
          <w:sz w:val="22"/>
          <w:szCs w:val="22"/>
        </w:rPr>
        <w:t>, dado que el mismo ha cumplido su objeto</w:t>
      </w:r>
      <w:r w:rsidRPr="00F44ACC">
        <w:rPr>
          <w:rFonts w:ascii="Arial" w:hAnsi="Arial" w:cs="Arial"/>
          <w:sz w:val="22"/>
          <w:szCs w:val="22"/>
        </w:rPr>
        <w:t>.</w:t>
      </w:r>
    </w:p>
    <w:p w:rsidR="00EF236D" w:rsidRPr="005B5688" w:rsidRDefault="00EF236D" w:rsidP="005B568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F236D" w:rsidRPr="005B5688" w:rsidSect="005B568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06FF2474"/>
    <w:multiLevelType w:val="multilevel"/>
    <w:tmpl w:val="B3E4B5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441E2B"/>
    <w:multiLevelType w:val="hybridMultilevel"/>
    <w:tmpl w:val="1A86CFDC"/>
    <w:lvl w:ilvl="0" w:tplc="2C0A000F">
      <w:start w:val="1"/>
      <w:numFmt w:val="decimal"/>
      <w:lvlText w:val="%1.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3B77FA8"/>
    <w:multiLevelType w:val="hybridMultilevel"/>
    <w:tmpl w:val="45E6F13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06CD8"/>
    <w:multiLevelType w:val="hybridMultilevel"/>
    <w:tmpl w:val="62969D84"/>
    <w:lvl w:ilvl="0" w:tplc="58CE56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D2055"/>
    <w:rsid w:val="00132BEA"/>
    <w:rsid w:val="00141C78"/>
    <w:rsid w:val="00294BD0"/>
    <w:rsid w:val="002A05BD"/>
    <w:rsid w:val="002D2DC8"/>
    <w:rsid w:val="00357086"/>
    <w:rsid w:val="003D4347"/>
    <w:rsid w:val="00416255"/>
    <w:rsid w:val="004A7641"/>
    <w:rsid w:val="004C4DB6"/>
    <w:rsid w:val="00511FDE"/>
    <w:rsid w:val="0051550A"/>
    <w:rsid w:val="00566965"/>
    <w:rsid w:val="005B5688"/>
    <w:rsid w:val="006506AC"/>
    <w:rsid w:val="006F3AA4"/>
    <w:rsid w:val="00700BAA"/>
    <w:rsid w:val="007161A1"/>
    <w:rsid w:val="007536BB"/>
    <w:rsid w:val="007A589A"/>
    <w:rsid w:val="007F61E4"/>
    <w:rsid w:val="008D7462"/>
    <w:rsid w:val="009127C8"/>
    <w:rsid w:val="009E0014"/>
    <w:rsid w:val="00A628E9"/>
    <w:rsid w:val="00A86061"/>
    <w:rsid w:val="00AB6371"/>
    <w:rsid w:val="00AD0010"/>
    <w:rsid w:val="00B04A21"/>
    <w:rsid w:val="00B80B90"/>
    <w:rsid w:val="00BA5B44"/>
    <w:rsid w:val="00BE16FE"/>
    <w:rsid w:val="00C67C06"/>
    <w:rsid w:val="00CF15CE"/>
    <w:rsid w:val="00D4209C"/>
    <w:rsid w:val="00D43480"/>
    <w:rsid w:val="00EF236D"/>
    <w:rsid w:val="00F44ACC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566965"/>
    <w:rPr>
      <w:b/>
      <w:bCs/>
    </w:rPr>
  </w:style>
  <w:style w:type="character" w:styleId="nfasis">
    <w:name w:val="Emphasis"/>
    <w:basedOn w:val="Fuentedeprrafopredeter"/>
    <w:qFormat/>
    <w:rsid w:val="00566965"/>
    <w:rPr>
      <w:i/>
      <w:iCs/>
    </w:rPr>
  </w:style>
  <w:style w:type="paragraph" w:styleId="Prrafodelista">
    <w:name w:val="List Paragraph"/>
    <w:basedOn w:val="Normal"/>
    <w:uiPriority w:val="34"/>
    <w:qFormat/>
    <w:rsid w:val="00F44A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767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2014-08-26T17:46:00Z</dcterms:created>
  <dcterms:modified xsi:type="dcterms:W3CDTF">2015-10-02T21:23:00Z</dcterms:modified>
</cp:coreProperties>
</file>