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4E6" w:rsidRPr="00A844BA" w:rsidRDefault="00D474E6" w:rsidP="00D474E6">
      <w:pPr>
        <w:autoSpaceDE w:val="0"/>
        <w:autoSpaceDN w:val="0"/>
        <w:adjustRightInd w:val="0"/>
        <w:rPr>
          <w:rFonts w:ascii="Arial" w:eastAsiaTheme="minorHAnsi" w:hAnsi="Arial" w:cs="Arial"/>
          <w:b/>
          <w:color w:val="2F2F2F"/>
          <w:sz w:val="22"/>
          <w:szCs w:val="22"/>
          <w:lang w:val="es-AR" w:eastAsia="en-US"/>
        </w:rPr>
      </w:pPr>
      <w:r w:rsidRPr="00A844BA">
        <w:rPr>
          <w:rFonts w:ascii="Arial" w:eastAsiaTheme="minorHAnsi" w:hAnsi="Arial" w:cs="Arial"/>
          <w:b/>
          <w:color w:val="2F2F2F"/>
          <w:sz w:val="22"/>
          <w:szCs w:val="22"/>
          <w:lang w:val="es-AR" w:eastAsia="en-US"/>
        </w:rPr>
        <w:t>1999-11-0070</w:t>
      </w:r>
    </w:p>
    <w:p w:rsidR="00A844BA" w:rsidRDefault="00A844BA" w:rsidP="00A844BA">
      <w:pPr>
        <w:spacing w:line="360" w:lineRule="auto"/>
        <w:rPr>
          <w:rFonts w:ascii="Arial" w:hAnsi="Arial" w:cs="Arial"/>
          <w:sz w:val="22"/>
          <w:szCs w:val="22"/>
        </w:rPr>
      </w:pPr>
    </w:p>
    <w:p w:rsidR="00D474E6" w:rsidRPr="00A844BA" w:rsidRDefault="00D474E6" w:rsidP="00D474E6">
      <w:pPr>
        <w:spacing w:line="360" w:lineRule="auto"/>
        <w:jc w:val="center"/>
        <w:rPr>
          <w:rFonts w:ascii="Arial" w:hAnsi="Arial" w:cs="Arial"/>
          <w:b/>
          <w:sz w:val="22"/>
          <w:szCs w:val="22"/>
        </w:rPr>
      </w:pPr>
      <w:r w:rsidRPr="00A844BA">
        <w:rPr>
          <w:rFonts w:ascii="Arial" w:hAnsi="Arial" w:cs="Arial"/>
          <w:b/>
          <w:sz w:val="22"/>
          <w:szCs w:val="22"/>
        </w:rPr>
        <w:t xml:space="preserve">LEY </w:t>
      </w:r>
      <w:r w:rsidR="00B5657F">
        <w:rPr>
          <w:rFonts w:ascii="Arial" w:hAnsi="Arial" w:cs="Arial"/>
          <w:b/>
          <w:sz w:val="22"/>
          <w:szCs w:val="22"/>
        </w:rPr>
        <w:t xml:space="preserve">B - </w:t>
      </w:r>
      <w:r w:rsidR="00A844BA">
        <w:rPr>
          <w:rFonts w:ascii="Arial" w:hAnsi="Arial" w:cs="Arial"/>
          <w:b/>
          <w:sz w:val="22"/>
          <w:szCs w:val="22"/>
        </w:rPr>
        <w:t xml:space="preserve">N° </w:t>
      </w:r>
      <w:r w:rsidRPr="00A844BA">
        <w:rPr>
          <w:rFonts w:ascii="Arial" w:hAnsi="Arial" w:cs="Arial"/>
          <w:b/>
          <w:sz w:val="22"/>
          <w:szCs w:val="22"/>
        </w:rPr>
        <w:t>240</w:t>
      </w:r>
    </w:p>
    <w:p w:rsidR="00A844BA" w:rsidRPr="00A844BA" w:rsidRDefault="00A844BA" w:rsidP="00D474E6">
      <w:pPr>
        <w:spacing w:line="360" w:lineRule="auto"/>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Artículo 1º -</w:t>
      </w:r>
      <w:r w:rsidR="00F06A30">
        <w:rPr>
          <w:rFonts w:ascii="Arial" w:hAnsi="Arial" w:cs="Arial"/>
          <w:sz w:val="22"/>
          <w:szCs w:val="22"/>
        </w:rPr>
        <w:t xml:space="preserve"> </w:t>
      </w:r>
      <w:r w:rsidRPr="00A844BA">
        <w:rPr>
          <w:rFonts w:ascii="Arial" w:hAnsi="Arial" w:cs="Arial"/>
          <w:sz w:val="22"/>
          <w:szCs w:val="22"/>
        </w:rPr>
        <w:t xml:space="preserve">Apruébase el Convenio celebrado entre el Gobierno de la Ciudad Autónoma de Buenos Aires y el Ministerio de Salud y Acción Social de la Nación que como anexo forma parte integrante de la presente, con el fin de brindar el servicio de determinación de carga viral para HIV-1 por el método de hibridación de ácidos </w:t>
      </w:r>
      <w:proofErr w:type="spellStart"/>
      <w:r w:rsidRPr="00A844BA">
        <w:rPr>
          <w:rFonts w:ascii="Arial" w:hAnsi="Arial" w:cs="Arial"/>
          <w:sz w:val="22"/>
          <w:szCs w:val="22"/>
        </w:rPr>
        <w:t>nucleicos</w:t>
      </w:r>
      <w:proofErr w:type="spellEnd"/>
      <w:r w:rsidRPr="00A844BA">
        <w:rPr>
          <w:rFonts w:ascii="Arial" w:hAnsi="Arial" w:cs="Arial"/>
          <w:sz w:val="22"/>
          <w:szCs w:val="22"/>
        </w:rPr>
        <w:t>, a pacientes no residentes en la Ciudad Autónoma de Buenos Aires, que concurran con la correspondiente autorización del Programa Nacional de Lucha contra los Retrovirus Humanos SIDA/ETS.</w:t>
      </w:r>
    </w:p>
    <w:p w:rsidR="00D474E6" w:rsidRPr="00A844BA" w:rsidRDefault="00D474E6" w:rsidP="00D474E6">
      <w:pPr>
        <w:jc w:val="both"/>
        <w:rPr>
          <w:rFonts w:ascii="Arial" w:hAnsi="Arial" w:cs="Arial"/>
          <w:sz w:val="22"/>
          <w:szCs w:val="22"/>
        </w:rPr>
      </w:pPr>
    </w:p>
    <w:tbl>
      <w:tblPr>
        <w:tblW w:w="0" w:type="auto"/>
        <w:jc w:val="center"/>
        <w:tblInd w:w="6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015"/>
        <w:gridCol w:w="5220"/>
      </w:tblGrid>
      <w:tr w:rsidR="00D474E6" w:rsidRPr="00A844BA" w:rsidTr="00CC0E27">
        <w:trPr>
          <w:jc w:val="center"/>
        </w:trPr>
        <w:tc>
          <w:tcPr>
            <w:tcW w:w="8235" w:type="dxa"/>
            <w:gridSpan w:val="2"/>
            <w:vAlign w:val="center"/>
          </w:tcPr>
          <w:p w:rsidR="00D474E6" w:rsidRPr="00A844BA" w:rsidRDefault="00D474E6" w:rsidP="00CC0E27">
            <w:pPr>
              <w:pStyle w:val="Textosinformato"/>
              <w:spacing w:before="240" w:line="360" w:lineRule="auto"/>
              <w:jc w:val="center"/>
              <w:rPr>
                <w:rFonts w:ascii="Arial" w:hAnsi="Arial" w:cs="Arial"/>
                <w:sz w:val="22"/>
                <w:u w:val="single"/>
              </w:rPr>
            </w:pPr>
            <w:r w:rsidRPr="00A844BA">
              <w:rPr>
                <w:rFonts w:ascii="Arial" w:hAnsi="Arial" w:cs="Arial"/>
                <w:b/>
                <w:sz w:val="22"/>
                <w:szCs w:val="22"/>
              </w:rPr>
              <w:t>LEY B- N° 240</w:t>
            </w:r>
          </w:p>
          <w:p w:rsidR="00D474E6" w:rsidRPr="00A844BA" w:rsidRDefault="00D474E6" w:rsidP="00CC0E27">
            <w:pPr>
              <w:pStyle w:val="Textosinformato"/>
              <w:spacing w:line="360" w:lineRule="auto"/>
              <w:jc w:val="center"/>
              <w:rPr>
                <w:rFonts w:ascii="Arial" w:hAnsi="Arial" w:cs="Arial"/>
                <w:b/>
                <w:sz w:val="22"/>
                <w:u w:val="single"/>
              </w:rPr>
            </w:pPr>
            <w:r w:rsidRPr="00A844BA">
              <w:rPr>
                <w:rFonts w:ascii="Arial" w:hAnsi="Arial" w:cs="Arial"/>
                <w:b/>
                <w:sz w:val="22"/>
                <w:szCs w:val="22"/>
              </w:rPr>
              <w:t>TABLA DE ANTECEDENTES</w:t>
            </w:r>
          </w:p>
        </w:tc>
      </w:tr>
      <w:tr w:rsidR="00D474E6" w:rsidRPr="00A844BA" w:rsidTr="00CC0E27">
        <w:trPr>
          <w:jc w:val="center"/>
        </w:trPr>
        <w:tc>
          <w:tcPr>
            <w:tcW w:w="3015" w:type="dxa"/>
            <w:vAlign w:val="center"/>
          </w:tcPr>
          <w:p w:rsidR="00D474E6" w:rsidRPr="00A844BA" w:rsidRDefault="00D474E6" w:rsidP="00CC0E27">
            <w:pPr>
              <w:pStyle w:val="Textosinformato"/>
              <w:spacing w:line="360" w:lineRule="auto"/>
              <w:jc w:val="center"/>
              <w:rPr>
                <w:rFonts w:ascii="Arial" w:hAnsi="Arial" w:cs="Arial"/>
                <w:b/>
                <w:sz w:val="22"/>
              </w:rPr>
            </w:pPr>
            <w:r w:rsidRPr="00A844BA">
              <w:rPr>
                <w:rFonts w:ascii="Arial" w:hAnsi="Arial" w:cs="Arial"/>
                <w:b/>
                <w:sz w:val="22"/>
                <w:szCs w:val="22"/>
              </w:rPr>
              <w:t>Artículo del Texto</w:t>
            </w:r>
          </w:p>
          <w:p w:rsidR="00D474E6" w:rsidRPr="00A844BA" w:rsidRDefault="00D474E6" w:rsidP="00CC0E27">
            <w:pPr>
              <w:pStyle w:val="Textosinformato"/>
              <w:spacing w:line="360" w:lineRule="auto"/>
              <w:jc w:val="center"/>
              <w:rPr>
                <w:rFonts w:ascii="Arial" w:hAnsi="Arial" w:cs="Arial"/>
                <w:b/>
                <w:sz w:val="22"/>
              </w:rPr>
            </w:pPr>
            <w:r w:rsidRPr="00A844BA">
              <w:rPr>
                <w:rFonts w:ascii="Arial" w:hAnsi="Arial" w:cs="Arial"/>
                <w:b/>
                <w:sz w:val="22"/>
                <w:szCs w:val="22"/>
              </w:rPr>
              <w:t>Definitivo</w:t>
            </w:r>
          </w:p>
        </w:tc>
        <w:tc>
          <w:tcPr>
            <w:tcW w:w="5220" w:type="dxa"/>
            <w:vAlign w:val="center"/>
          </w:tcPr>
          <w:p w:rsidR="00D474E6" w:rsidRPr="00A844BA" w:rsidRDefault="00D474E6" w:rsidP="00CC0E27">
            <w:pPr>
              <w:pStyle w:val="Textosinformato"/>
              <w:spacing w:line="360" w:lineRule="auto"/>
              <w:jc w:val="center"/>
              <w:rPr>
                <w:rFonts w:ascii="Arial" w:hAnsi="Arial" w:cs="Arial"/>
                <w:b/>
                <w:sz w:val="22"/>
              </w:rPr>
            </w:pPr>
            <w:r w:rsidRPr="00A844BA">
              <w:rPr>
                <w:rFonts w:ascii="Arial" w:hAnsi="Arial" w:cs="Arial"/>
                <w:b/>
                <w:sz w:val="22"/>
                <w:szCs w:val="22"/>
              </w:rPr>
              <w:t>Fuente</w:t>
            </w:r>
          </w:p>
        </w:tc>
      </w:tr>
      <w:tr w:rsidR="00D474E6" w:rsidRPr="00A844BA" w:rsidTr="00CC0E27">
        <w:trPr>
          <w:trHeight w:val="555"/>
          <w:jc w:val="center"/>
        </w:trPr>
        <w:tc>
          <w:tcPr>
            <w:tcW w:w="8235" w:type="dxa"/>
            <w:gridSpan w:val="2"/>
            <w:vAlign w:val="center"/>
          </w:tcPr>
          <w:p w:rsidR="00D474E6" w:rsidRPr="00A844BA" w:rsidRDefault="00D474E6" w:rsidP="00CC0E27">
            <w:pPr>
              <w:pStyle w:val="Textosinformato"/>
              <w:spacing w:line="360" w:lineRule="auto"/>
              <w:jc w:val="center"/>
              <w:rPr>
                <w:rFonts w:ascii="Arial" w:hAnsi="Arial" w:cs="Arial"/>
                <w:sz w:val="22"/>
              </w:rPr>
            </w:pPr>
            <w:r w:rsidRPr="00A844BA">
              <w:rPr>
                <w:rFonts w:ascii="Arial" w:hAnsi="Arial" w:cs="Arial"/>
                <w:sz w:val="22"/>
                <w:szCs w:val="22"/>
              </w:rPr>
              <w:t xml:space="preserve">Todos los artículos de este texto definitivo provienen del texto original de la </w:t>
            </w:r>
            <w:r w:rsidR="00670354">
              <w:rPr>
                <w:rFonts w:ascii="Arial" w:hAnsi="Arial" w:cs="Arial"/>
                <w:sz w:val="22"/>
                <w:szCs w:val="22"/>
              </w:rPr>
              <w:t>L</w:t>
            </w:r>
            <w:r w:rsidRPr="00A844BA">
              <w:rPr>
                <w:rFonts w:ascii="Arial" w:hAnsi="Arial" w:cs="Arial"/>
                <w:sz w:val="22"/>
                <w:szCs w:val="22"/>
              </w:rPr>
              <w:t>ey</w:t>
            </w:r>
            <w:r w:rsidR="00670354">
              <w:rPr>
                <w:rFonts w:ascii="Arial" w:hAnsi="Arial" w:cs="Arial"/>
                <w:sz w:val="22"/>
                <w:szCs w:val="22"/>
              </w:rPr>
              <w:t xml:space="preserve"> N°</w:t>
            </w:r>
            <w:r w:rsidRPr="00A844BA">
              <w:rPr>
                <w:rFonts w:ascii="Arial" w:hAnsi="Arial" w:cs="Arial"/>
                <w:sz w:val="22"/>
                <w:szCs w:val="22"/>
              </w:rPr>
              <w:t xml:space="preserve"> 240.</w:t>
            </w:r>
          </w:p>
        </w:tc>
      </w:tr>
    </w:tbl>
    <w:p w:rsidR="00D474E6" w:rsidRPr="00A844BA" w:rsidRDefault="00D474E6" w:rsidP="00D474E6">
      <w:pPr>
        <w:rPr>
          <w:rFonts w:ascii="Arial" w:hAnsi="Arial" w:cs="Arial"/>
          <w:sz w:val="22"/>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2641"/>
        <w:gridCol w:w="3240"/>
      </w:tblGrid>
      <w:tr w:rsidR="00D474E6" w:rsidRPr="00A844BA" w:rsidTr="00670354">
        <w:tc>
          <w:tcPr>
            <w:tcW w:w="8291" w:type="dxa"/>
            <w:gridSpan w:val="3"/>
            <w:vAlign w:val="center"/>
          </w:tcPr>
          <w:p w:rsidR="00D474E6" w:rsidRPr="00A844BA" w:rsidRDefault="00D474E6" w:rsidP="00670354">
            <w:pPr>
              <w:pStyle w:val="Textosinformato"/>
              <w:spacing w:before="240" w:line="360" w:lineRule="auto"/>
              <w:jc w:val="center"/>
              <w:rPr>
                <w:rFonts w:ascii="Arial" w:hAnsi="Arial" w:cs="Arial"/>
                <w:b/>
                <w:sz w:val="22"/>
              </w:rPr>
            </w:pPr>
            <w:r w:rsidRPr="00A844BA">
              <w:rPr>
                <w:rFonts w:ascii="Arial" w:hAnsi="Arial" w:cs="Arial"/>
                <w:b/>
                <w:sz w:val="22"/>
                <w:szCs w:val="22"/>
              </w:rPr>
              <w:t>LEY B- N° 240</w:t>
            </w:r>
          </w:p>
          <w:p w:rsidR="00D474E6" w:rsidRPr="00A844BA" w:rsidRDefault="00D474E6" w:rsidP="00670354">
            <w:pPr>
              <w:pStyle w:val="Textosinformato"/>
              <w:spacing w:line="360" w:lineRule="auto"/>
              <w:jc w:val="center"/>
              <w:rPr>
                <w:rFonts w:ascii="Arial" w:hAnsi="Arial" w:cs="Arial"/>
                <w:sz w:val="22"/>
              </w:rPr>
            </w:pPr>
            <w:r w:rsidRPr="00A844BA">
              <w:rPr>
                <w:rFonts w:ascii="Arial" w:hAnsi="Arial" w:cs="Arial"/>
                <w:b/>
                <w:sz w:val="22"/>
                <w:szCs w:val="22"/>
              </w:rPr>
              <w:t>TABLA DE EQUIVALENCIAS</w:t>
            </w:r>
          </w:p>
        </w:tc>
      </w:tr>
      <w:tr w:rsidR="00D474E6" w:rsidRPr="00A844BA" w:rsidTr="00670354">
        <w:tc>
          <w:tcPr>
            <w:tcW w:w="2410" w:type="dxa"/>
            <w:vAlign w:val="center"/>
          </w:tcPr>
          <w:p w:rsidR="00D474E6" w:rsidRPr="00A844BA" w:rsidRDefault="00D474E6" w:rsidP="00670354">
            <w:pPr>
              <w:spacing w:line="360" w:lineRule="auto"/>
              <w:jc w:val="center"/>
              <w:rPr>
                <w:rFonts w:ascii="Arial" w:hAnsi="Arial" w:cs="Arial"/>
                <w:b/>
              </w:rPr>
            </w:pPr>
            <w:r w:rsidRPr="00A844BA">
              <w:rPr>
                <w:rFonts w:ascii="Arial" w:hAnsi="Arial" w:cs="Arial"/>
                <w:b/>
                <w:sz w:val="22"/>
                <w:szCs w:val="22"/>
              </w:rPr>
              <w:t>Número de artículo</w:t>
            </w:r>
          </w:p>
          <w:p w:rsidR="00D474E6" w:rsidRPr="00A844BA" w:rsidRDefault="00D474E6" w:rsidP="00670354">
            <w:pPr>
              <w:spacing w:line="360" w:lineRule="auto"/>
              <w:jc w:val="center"/>
              <w:rPr>
                <w:rFonts w:ascii="Arial" w:hAnsi="Arial" w:cs="Arial"/>
                <w:b/>
              </w:rPr>
            </w:pPr>
            <w:r w:rsidRPr="00A844BA">
              <w:rPr>
                <w:rFonts w:ascii="Arial" w:hAnsi="Arial" w:cs="Arial"/>
                <w:b/>
                <w:sz w:val="22"/>
                <w:szCs w:val="22"/>
              </w:rPr>
              <w:t>del Texto Definitivo</w:t>
            </w:r>
          </w:p>
        </w:tc>
        <w:tc>
          <w:tcPr>
            <w:tcW w:w="2641" w:type="dxa"/>
            <w:vAlign w:val="center"/>
          </w:tcPr>
          <w:p w:rsidR="00D474E6" w:rsidRPr="00A844BA" w:rsidRDefault="00D474E6" w:rsidP="00670354">
            <w:pPr>
              <w:spacing w:line="360" w:lineRule="auto"/>
              <w:jc w:val="center"/>
              <w:rPr>
                <w:rFonts w:ascii="Arial" w:hAnsi="Arial" w:cs="Arial"/>
                <w:b/>
              </w:rPr>
            </w:pPr>
            <w:r w:rsidRPr="00A844BA">
              <w:rPr>
                <w:rFonts w:ascii="Arial" w:hAnsi="Arial" w:cs="Arial"/>
                <w:b/>
                <w:sz w:val="22"/>
                <w:szCs w:val="22"/>
              </w:rPr>
              <w:t>Número de artículo</w:t>
            </w:r>
          </w:p>
          <w:p w:rsidR="00D474E6" w:rsidRPr="00A844BA" w:rsidRDefault="00D474E6" w:rsidP="00670354">
            <w:pPr>
              <w:spacing w:line="360" w:lineRule="auto"/>
              <w:jc w:val="center"/>
              <w:rPr>
                <w:rFonts w:ascii="Arial" w:hAnsi="Arial" w:cs="Arial"/>
                <w:b/>
              </w:rPr>
            </w:pPr>
            <w:r w:rsidRPr="00A844BA">
              <w:rPr>
                <w:rFonts w:ascii="Arial" w:hAnsi="Arial" w:cs="Arial"/>
                <w:b/>
                <w:sz w:val="22"/>
                <w:szCs w:val="22"/>
              </w:rPr>
              <w:t>del Texto de Referencia (Ley 240)</w:t>
            </w:r>
          </w:p>
        </w:tc>
        <w:tc>
          <w:tcPr>
            <w:tcW w:w="3240" w:type="dxa"/>
            <w:vAlign w:val="center"/>
          </w:tcPr>
          <w:p w:rsidR="00D474E6" w:rsidRPr="00A844BA" w:rsidRDefault="00D474E6" w:rsidP="00670354">
            <w:pPr>
              <w:spacing w:line="360" w:lineRule="auto"/>
              <w:jc w:val="center"/>
              <w:rPr>
                <w:rFonts w:ascii="Arial" w:hAnsi="Arial" w:cs="Arial"/>
                <w:b/>
              </w:rPr>
            </w:pPr>
            <w:r w:rsidRPr="00A844BA">
              <w:rPr>
                <w:rFonts w:ascii="Arial" w:hAnsi="Arial" w:cs="Arial"/>
                <w:b/>
                <w:sz w:val="22"/>
                <w:szCs w:val="22"/>
              </w:rPr>
              <w:t>Observaciones</w:t>
            </w:r>
          </w:p>
        </w:tc>
      </w:tr>
      <w:tr w:rsidR="00D474E6" w:rsidRPr="00A844BA" w:rsidTr="00670354">
        <w:tc>
          <w:tcPr>
            <w:tcW w:w="8291" w:type="dxa"/>
            <w:gridSpan w:val="3"/>
            <w:vAlign w:val="center"/>
          </w:tcPr>
          <w:p w:rsidR="00D474E6" w:rsidRPr="00A844BA" w:rsidRDefault="00D474E6" w:rsidP="00670354">
            <w:pPr>
              <w:spacing w:line="360" w:lineRule="auto"/>
              <w:jc w:val="center"/>
              <w:rPr>
                <w:rFonts w:ascii="Arial" w:hAnsi="Arial" w:cs="Arial"/>
              </w:rPr>
            </w:pPr>
            <w:r w:rsidRPr="00A844BA">
              <w:rPr>
                <w:rFonts w:ascii="Arial" w:hAnsi="Arial" w:cs="Arial"/>
                <w:sz w:val="22"/>
                <w:szCs w:val="22"/>
              </w:rPr>
              <w:t xml:space="preserve">La numeración de los artículos del Texto Definitivo corresponde a la numeración original de la Ley </w:t>
            </w:r>
            <w:r w:rsidR="00670354">
              <w:rPr>
                <w:rFonts w:ascii="Arial" w:hAnsi="Arial" w:cs="Arial"/>
                <w:sz w:val="22"/>
                <w:szCs w:val="22"/>
              </w:rPr>
              <w:t xml:space="preserve">N° </w:t>
            </w:r>
            <w:r w:rsidRPr="00A844BA">
              <w:rPr>
                <w:rFonts w:ascii="Arial" w:hAnsi="Arial" w:cs="Arial"/>
                <w:sz w:val="22"/>
                <w:szCs w:val="22"/>
              </w:rPr>
              <w:t>240.</w:t>
            </w:r>
          </w:p>
        </w:tc>
      </w:tr>
    </w:tbl>
    <w:p w:rsidR="00670354" w:rsidRDefault="00670354" w:rsidP="00D474E6">
      <w:pPr>
        <w:rPr>
          <w:rFonts w:ascii="Arial" w:hAnsi="Arial" w:cs="Arial"/>
          <w:sz w:val="22"/>
          <w:szCs w:val="22"/>
        </w:rPr>
      </w:pPr>
    </w:p>
    <w:p w:rsidR="00670354" w:rsidRDefault="00670354">
      <w:pPr>
        <w:spacing w:after="200" w:line="276" w:lineRule="auto"/>
        <w:rPr>
          <w:rFonts w:ascii="Arial" w:hAnsi="Arial" w:cs="Arial"/>
          <w:sz w:val="22"/>
          <w:szCs w:val="22"/>
        </w:rPr>
      </w:pPr>
      <w:r>
        <w:rPr>
          <w:rFonts w:ascii="Arial" w:hAnsi="Arial" w:cs="Arial"/>
          <w:sz w:val="22"/>
          <w:szCs w:val="22"/>
        </w:rPr>
        <w:br w:type="page"/>
      </w:r>
    </w:p>
    <w:p w:rsidR="00D474E6" w:rsidRPr="00B5657F" w:rsidRDefault="00B5657F" w:rsidP="00B5657F">
      <w:pPr>
        <w:spacing w:line="360" w:lineRule="auto"/>
        <w:jc w:val="center"/>
        <w:rPr>
          <w:rFonts w:ascii="Arial" w:hAnsi="Arial" w:cs="Arial"/>
          <w:b/>
          <w:sz w:val="22"/>
          <w:szCs w:val="22"/>
        </w:rPr>
      </w:pPr>
      <w:r w:rsidRPr="00B5657F">
        <w:rPr>
          <w:rFonts w:ascii="Arial" w:hAnsi="Arial" w:cs="Arial"/>
          <w:b/>
          <w:sz w:val="22"/>
          <w:szCs w:val="22"/>
        </w:rPr>
        <w:lastRenderedPageBreak/>
        <w:t>ANEXO A</w:t>
      </w:r>
    </w:p>
    <w:p w:rsidR="00B5657F" w:rsidRPr="00B5657F" w:rsidRDefault="00B5657F" w:rsidP="00B5657F">
      <w:pPr>
        <w:spacing w:line="360" w:lineRule="auto"/>
        <w:jc w:val="center"/>
        <w:rPr>
          <w:rFonts w:ascii="Arial" w:hAnsi="Arial" w:cs="Arial"/>
          <w:b/>
          <w:sz w:val="22"/>
          <w:szCs w:val="22"/>
        </w:rPr>
      </w:pPr>
      <w:r w:rsidRPr="00B5657F">
        <w:rPr>
          <w:rFonts w:ascii="Arial" w:hAnsi="Arial" w:cs="Arial"/>
          <w:b/>
          <w:sz w:val="22"/>
          <w:szCs w:val="22"/>
        </w:rPr>
        <w:t>LEY B – Nº 240</w:t>
      </w:r>
    </w:p>
    <w:p w:rsidR="00670354" w:rsidRPr="00A844BA" w:rsidRDefault="00670354" w:rsidP="00D474E6">
      <w:pPr>
        <w:rPr>
          <w:rFonts w:ascii="Arial" w:hAnsi="Arial" w:cs="Arial"/>
          <w:sz w:val="22"/>
          <w:szCs w:val="22"/>
        </w:rPr>
      </w:pPr>
    </w:p>
    <w:p w:rsidR="00D474E6" w:rsidRPr="00A844BA" w:rsidRDefault="00D474E6" w:rsidP="00343CA3">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sz w:val="22"/>
          <w:szCs w:val="22"/>
        </w:rPr>
      </w:pPr>
      <w:r w:rsidRPr="00A844BA">
        <w:rPr>
          <w:rFonts w:ascii="Arial" w:hAnsi="Arial" w:cs="Arial"/>
          <w:sz w:val="22"/>
          <w:szCs w:val="22"/>
        </w:rPr>
        <w:t>CONVENIO</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Entre el Ministerio de Salud y Acción Social de la Nación representado en este acto por el señor Secretario de Programas de Salud, Dr. Víctor Hugo Martínez, con domicilio legal en Av. 9 de Julio 1925, Capital Federal, en adelante "La Secretaría", y el Gobierno de la Ciudad de Buenos Aires, representado por el señor Jefe de Gobierno de la Ciudad de Buenos Aires, Doctor Fernando De La Rúa, con domicilio legal en Avenida de Mayo 525, Capital Federal en adelante "El Gobierno" acuerdan celebrar el presente convenio, sujeto a las siguientes cláusulas:</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lang w:val="es-AR"/>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 xml:space="preserve">PRIMERA: El objeto del convenio es brindar el servicio de determinación de carga viral para HIV-1, por los métodos de diagnóstico actuales y futuros que cuenten con la aprobación de la Administración Nacional de Medicamentos, Alimentos y Tecnología (A.N.M.A.T.), a pacientes residentes y no residentes de la Ciudad de Buenos Aires, que concurran con la correspondiente autorización del Programa Nacional de Lucha Contra los Retrovirus Humanos SIDA/ETS. Este servicio será prestado por el Departamento de Servicios Auxiliares de Diagnóstico y Tratamiento del Hospital "Francisco J. Muñiz", del Gobierno de la Ciudad de Buenos Aires, al cual deberá concurrir el beneficiario </w:t>
      </w:r>
      <w:proofErr w:type="spellStart"/>
      <w:r w:rsidRPr="00A844BA">
        <w:rPr>
          <w:rFonts w:ascii="Arial" w:hAnsi="Arial" w:cs="Arial"/>
          <w:sz w:val="22"/>
          <w:szCs w:val="22"/>
        </w:rPr>
        <w:t>munido</w:t>
      </w:r>
      <w:proofErr w:type="spellEnd"/>
      <w:r w:rsidRPr="00A844BA">
        <w:rPr>
          <w:rFonts w:ascii="Arial" w:hAnsi="Arial" w:cs="Arial"/>
          <w:sz w:val="22"/>
          <w:szCs w:val="22"/>
        </w:rPr>
        <w:t xml:space="preserve"> de la Orden de Prestación emanada de "EL MINISTERIO", acompañada de Documento de Identidad.</w:t>
      </w:r>
    </w:p>
    <w:p w:rsidR="009D798B" w:rsidRDefault="009D798B"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SEGUNDA: La unidad ejecutora de las tareas emergentes de este Convenio es el Laboratorio de Virología del Departamento de Servicios Auxiliares de Diagnóstico y Tratamiento del Hospital "Francisco J. Muñiz".</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TERCERA: El compromiso de "EL MINISTERIO" es abonar la suma de pesos CIENTO CUARENTA ($ 140.-) por cada determinación de carga viral que solicite al Laboratorio de Virología. Las partes podrán actualizar periódicamente y por vía administrativa este valor, dado la permanente variación de valores en las determinaciones. A tal efecto, "EL GOBIERNO" faculta a la Secretaría de Salud del Gobierno de la Ciudad de Buenos Aires, para que realice las actualizaciones de precios pertinentes.</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 xml:space="preserve">CUARTA: El Hospital "Francisco J. Muñiz" presentará del 1º al 10 de cada mes las facturas por duplicado de las prestaciones efectuadas durante el mes anterior, las que deberán ser canceladas u observadas dentro de los treinta (30) días corridos de presentadas. Las prestaciones que originen observación deberán ser desglosadas y remitidas al establecimiento prestador donde se analizará </w:t>
      </w:r>
      <w:r w:rsidRPr="00A844BA">
        <w:rPr>
          <w:rFonts w:ascii="Arial" w:hAnsi="Arial" w:cs="Arial"/>
          <w:sz w:val="22"/>
          <w:szCs w:val="22"/>
        </w:rPr>
        <w:lastRenderedPageBreak/>
        <w:t>la procedencia o improcedencia de la misma. Las prestaciones que no hayan sufrido observación serán abonadas en el plazo de los treinta (30) días corridos de presentada la facturación. Las facturas observadas que hayan sido resueltas por el establecimiento prestador serán remitidas en forma inmediata a "La Secretaría", que deberá cancelarla en un plazo de diez (10) días corridos de la fecha de recepción.</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QUINTA: Para cumplimentar lo convenido en las cláusulas Primera y Segunda, se deberá respetar en todos los casos los criterios de confidencialidad que establece la Ley Nº 23.798 # (B.O. del 20-9-90).</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SEXTA: Los fondos transferidos por el Ministerio de Salud y Acción Social (Cuenta 1129/53 Banco de la Nación Argentina) deberán ser ingresados a la Cuenta Recaudadora Prestaciones Médicas -Hospital "Francisco J. Muñiz" Cuenta Corriente Nº 210023/4 - Banco de la Ciudad de Buenos Aires.</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SEPTIMA: El no cumplimiento de las obligaciones de cada parte dará lugar a la parte perjudicada a intimar fehacientemente a la otra parte el cumplimiento de las mismas. Si transcurridos treinta (30) días de la intimación no se hubiera solucionado el incumplimiento, la parte podrá declarar rescindido anticipadamente el presente contrato, sin perjuicio de las acciones que le pudieran corresponder.</w:t>
      </w:r>
    </w:p>
    <w:p w:rsidR="00B80647" w:rsidRPr="00A844BA" w:rsidRDefault="00B80647"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OCTAVA: Las partes podrán de común acuerdo, rescindir el presente convenio con por lo menos noventa (90) días de anticipación sin necesidad de manifestación de causa.</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NOVENA: A todos los efectos del presente convenio, las partes se someten voluntariamente a la competencia de los Tribunales Federales de la Capital Federal. Las notificaciones se efectuarán en los domicilios señalados en el encabezamiento del presente, dejándose constancia que las notificaciones judiciales al Gobierno deberán ser realizadas en Uruguay 440, piso 2º, Of. "27", donde se tendrán por válidas las mismas, conforme a lo establecido en el Decreto Nº 3.758-85 # (B.M. Nº 17.540), Oficio Nº 868-CSJN-87 # y Decreto Nº 294-97 # (B.O. Nº 168).</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r w:rsidRPr="00A844BA">
        <w:rPr>
          <w:rFonts w:ascii="Arial" w:hAnsi="Arial" w:cs="Arial"/>
          <w:sz w:val="22"/>
          <w:szCs w:val="22"/>
        </w:rPr>
        <w:t>DECIMA: Las partes reconocen expresamente, que el presente convenio queda sujeto a su aprobación por la Legislatura de la Ciudad de Buenos Aires, de conformidad con lo establecido en los artículos 80</w:t>
      </w:r>
      <w:r w:rsidR="00C13CF3" w:rsidRPr="00A844BA">
        <w:rPr>
          <w:rFonts w:ascii="Arial" w:hAnsi="Arial" w:cs="Arial"/>
          <w:sz w:val="22"/>
          <w:szCs w:val="22"/>
        </w:rPr>
        <w:t xml:space="preserve"> #</w:t>
      </w:r>
      <w:r w:rsidRPr="00A844BA">
        <w:rPr>
          <w:rFonts w:ascii="Arial" w:hAnsi="Arial" w:cs="Arial"/>
          <w:sz w:val="22"/>
          <w:szCs w:val="22"/>
        </w:rPr>
        <w:t xml:space="preserve"> inciso 8) y 104</w:t>
      </w:r>
      <w:r w:rsidR="00C13CF3" w:rsidRPr="00A844BA">
        <w:rPr>
          <w:rFonts w:ascii="Arial" w:hAnsi="Arial" w:cs="Arial"/>
          <w:sz w:val="22"/>
          <w:szCs w:val="22"/>
        </w:rPr>
        <w:t xml:space="preserve"> #</w:t>
      </w:r>
      <w:r w:rsidRPr="00A844BA">
        <w:rPr>
          <w:rFonts w:ascii="Arial" w:hAnsi="Arial" w:cs="Arial"/>
          <w:sz w:val="22"/>
          <w:szCs w:val="22"/>
        </w:rPr>
        <w:t xml:space="preserve"> inciso 3) de la Constitución de la Ciudad de Buenos Aires. En prueba de conformidad con lo expuesto, se firman dos (2) ejemplares de un mismo tenor y a un solo efecto en la Ciudad de Buenos Aires a los 10 días del mes de febrero de mil novecientos noventa y nueve.</w:t>
      </w:r>
    </w:p>
    <w:p w:rsidR="00D474E6" w:rsidRPr="00A844BA" w:rsidRDefault="00D474E6" w:rsidP="00D474E6">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i/>
          <w:sz w:val="22"/>
          <w:szCs w:val="22"/>
        </w:rPr>
      </w:pPr>
      <w:r w:rsidRPr="00A844BA">
        <w:rPr>
          <w:rFonts w:ascii="Arial" w:hAnsi="Arial" w:cs="Arial"/>
          <w:sz w:val="22"/>
          <w:szCs w:val="22"/>
        </w:rPr>
        <w:lastRenderedPageBreak/>
        <w:t>CLAUSULA INTERPRETATIVA: A los fines de coordinar ambos textos y para que no existan confusiones, se entiende que el Convenio Nº 4/99 #, suscripto con fe</w:t>
      </w:r>
      <w:r w:rsidR="00FD4AB7">
        <w:rPr>
          <w:rFonts w:ascii="Arial" w:hAnsi="Arial" w:cs="Arial"/>
          <w:sz w:val="22"/>
          <w:szCs w:val="22"/>
        </w:rPr>
        <w:t>c</w:t>
      </w:r>
      <w:r w:rsidRPr="00A844BA">
        <w:rPr>
          <w:rFonts w:ascii="Arial" w:hAnsi="Arial" w:cs="Arial"/>
          <w:sz w:val="22"/>
          <w:szCs w:val="22"/>
        </w:rPr>
        <w:t>ha 10 de febrero de 1999 aprobado por la Legislatura de la Ciudad Autónoma de Buenos Aires por Ley 240 promulgada por Decreto 2065-GCABA-99 # B.O. 812, "LA SECRETARIA" debe ser considerada en adelante como "EL MINISTERIO", reservándose los términos "secretaría", "secretaría de salud" o sus semejantes para cuando se haga referencia a la Secretaría de Salud, dependiente del Gobierno de la Ciudad de Buenos Aires.</w:t>
      </w:r>
    </w:p>
    <w:p w:rsidR="00D474E6" w:rsidRPr="00A844BA" w:rsidRDefault="00D474E6" w:rsidP="00602A49">
      <w:pPr>
        <w:pStyle w:val="NormalWeb"/>
        <w:spacing w:before="0" w:beforeAutospacing="0" w:after="0" w:afterAutospacing="0" w:line="360" w:lineRule="auto"/>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7"/>
        <w:gridCol w:w="4413"/>
      </w:tblGrid>
      <w:tr w:rsidR="00D474E6" w:rsidRPr="00A844BA" w:rsidTr="00602A49">
        <w:trPr>
          <w:jc w:val="center"/>
        </w:trPr>
        <w:tc>
          <w:tcPr>
            <w:tcW w:w="8720" w:type="dxa"/>
            <w:gridSpan w:val="2"/>
            <w:vAlign w:val="center"/>
          </w:tcPr>
          <w:p w:rsidR="009D798B" w:rsidRDefault="00D474E6" w:rsidP="00602A49">
            <w:pPr>
              <w:pStyle w:val="NormalWeb"/>
              <w:spacing w:before="240" w:beforeAutospacing="0" w:after="0" w:afterAutospacing="0" w:line="360" w:lineRule="auto"/>
              <w:jc w:val="center"/>
              <w:rPr>
                <w:rFonts w:ascii="Arial" w:hAnsi="Arial" w:cs="Arial"/>
                <w:b/>
                <w:bCs/>
                <w:iCs/>
                <w:color w:val="000000"/>
              </w:rPr>
            </w:pPr>
            <w:r w:rsidRPr="00A844BA">
              <w:rPr>
                <w:rFonts w:ascii="Arial" w:hAnsi="Arial" w:cs="Arial"/>
                <w:b/>
                <w:bCs/>
                <w:iCs/>
                <w:color w:val="000000"/>
                <w:sz w:val="22"/>
                <w:szCs w:val="22"/>
              </w:rPr>
              <w:t>ANEXO A</w:t>
            </w:r>
          </w:p>
          <w:p w:rsidR="00D474E6" w:rsidRPr="00A844BA" w:rsidRDefault="00D474E6" w:rsidP="00602A49">
            <w:pPr>
              <w:pStyle w:val="NormalWeb"/>
              <w:spacing w:before="0" w:beforeAutospacing="0" w:after="0" w:afterAutospacing="0" w:line="360" w:lineRule="auto"/>
              <w:jc w:val="center"/>
              <w:rPr>
                <w:rFonts w:ascii="Arial" w:hAnsi="Arial" w:cs="Arial"/>
                <w:b/>
                <w:bCs/>
                <w:iCs/>
                <w:color w:val="000000"/>
              </w:rPr>
            </w:pPr>
            <w:r w:rsidRPr="00A844BA">
              <w:rPr>
                <w:rFonts w:ascii="Arial" w:hAnsi="Arial" w:cs="Arial"/>
                <w:b/>
                <w:bCs/>
                <w:iCs/>
                <w:color w:val="000000"/>
                <w:sz w:val="22"/>
                <w:szCs w:val="22"/>
              </w:rPr>
              <w:t>LEY B - Nº 240</w:t>
            </w:r>
          </w:p>
          <w:p w:rsidR="00D474E6" w:rsidRPr="00A844BA" w:rsidRDefault="00D474E6" w:rsidP="00602A49">
            <w:pPr>
              <w:pStyle w:val="NormalWeb"/>
              <w:spacing w:before="0" w:beforeAutospacing="0" w:after="0" w:afterAutospacing="0" w:line="360" w:lineRule="auto"/>
              <w:jc w:val="center"/>
              <w:rPr>
                <w:rFonts w:ascii="Arial" w:hAnsi="Arial" w:cs="Arial"/>
                <w:color w:val="000000"/>
              </w:rPr>
            </w:pPr>
            <w:r w:rsidRPr="00A844BA">
              <w:rPr>
                <w:rFonts w:ascii="Arial" w:hAnsi="Arial" w:cs="Arial"/>
                <w:b/>
                <w:bCs/>
                <w:iCs/>
                <w:color w:val="000000"/>
                <w:sz w:val="22"/>
                <w:szCs w:val="22"/>
              </w:rPr>
              <w:t>TABLA DE ANTECEDENTES</w:t>
            </w:r>
          </w:p>
        </w:tc>
      </w:tr>
      <w:tr w:rsidR="00D474E6" w:rsidRPr="00A844BA" w:rsidTr="00602A49">
        <w:trPr>
          <w:jc w:val="center"/>
        </w:trPr>
        <w:tc>
          <w:tcPr>
            <w:tcW w:w="4307" w:type="dxa"/>
            <w:vAlign w:val="center"/>
          </w:tcPr>
          <w:p w:rsidR="00D474E6" w:rsidRPr="00A844BA" w:rsidRDefault="00D474E6" w:rsidP="00602A49">
            <w:pPr>
              <w:pStyle w:val="NormalWeb"/>
              <w:spacing w:before="0" w:beforeAutospacing="0" w:after="0" w:afterAutospacing="0" w:line="360" w:lineRule="auto"/>
              <w:jc w:val="center"/>
              <w:rPr>
                <w:rFonts w:ascii="Arial" w:hAnsi="Arial" w:cs="Arial"/>
                <w:b/>
                <w:bCs/>
                <w:color w:val="000000"/>
              </w:rPr>
            </w:pPr>
            <w:r w:rsidRPr="00A844BA">
              <w:rPr>
                <w:rFonts w:ascii="Arial" w:hAnsi="Arial" w:cs="Arial"/>
                <w:b/>
                <w:bCs/>
                <w:color w:val="000000"/>
                <w:sz w:val="22"/>
                <w:szCs w:val="22"/>
              </w:rPr>
              <w:t>Número de Artículo del</w:t>
            </w:r>
          </w:p>
          <w:p w:rsidR="00D474E6" w:rsidRPr="00A844BA" w:rsidRDefault="00B05E00" w:rsidP="00602A49">
            <w:pPr>
              <w:pStyle w:val="NormalWeb"/>
              <w:spacing w:before="0" w:beforeAutospacing="0" w:after="0" w:afterAutospacing="0" w:line="360" w:lineRule="auto"/>
              <w:jc w:val="center"/>
              <w:rPr>
                <w:rFonts w:ascii="Arial" w:hAnsi="Arial" w:cs="Arial"/>
                <w:color w:val="000000"/>
              </w:rPr>
            </w:pPr>
            <w:r>
              <w:rPr>
                <w:rFonts w:ascii="Arial" w:hAnsi="Arial" w:cs="Arial"/>
                <w:b/>
                <w:bCs/>
                <w:color w:val="000000"/>
                <w:sz w:val="22"/>
                <w:szCs w:val="22"/>
              </w:rPr>
              <w:t>Anexo</w:t>
            </w:r>
            <w:r w:rsidR="00D474E6" w:rsidRPr="00A844BA">
              <w:rPr>
                <w:rFonts w:ascii="Arial" w:hAnsi="Arial" w:cs="Arial"/>
                <w:b/>
                <w:bCs/>
                <w:color w:val="000000"/>
                <w:sz w:val="22"/>
                <w:szCs w:val="22"/>
              </w:rPr>
              <w:t xml:space="preserve"> Definitivo</w:t>
            </w:r>
          </w:p>
        </w:tc>
        <w:tc>
          <w:tcPr>
            <w:tcW w:w="4413" w:type="dxa"/>
            <w:vAlign w:val="center"/>
          </w:tcPr>
          <w:p w:rsidR="00D474E6" w:rsidRPr="00A844BA" w:rsidRDefault="00D474E6" w:rsidP="00602A49">
            <w:pPr>
              <w:pStyle w:val="NormalWeb"/>
              <w:spacing w:line="360" w:lineRule="auto"/>
              <w:jc w:val="center"/>
              <w:rPr>
                <w:rFonts w:ascii="Arial" w:hAnsi="Arial" w:cs="Arial"/>
                <w:b/>
                <w:color w:val="000000"/>
              </w:rPr>
            </w:pPr>
            <w:r w:rsidRPr="00A844BA">
              <w:rPr>
                <w:rFonts w:ascii="Arial" w:hAnsi="Arial" w:cs="Arial"/>
                <w:b/>
                <w:color w:val="000000"/>
                <w:sz w:val="22"/>
                <w:szCs w:val="22"/>
              </w:rPr>
              <w:t>Fuente</w:t>
            </w:r>
          </w:p>
        </w:tc>
      </w:tr>
      <w:tr w:rsidR="00602A49" w:rsidRPr="00A844BA" w:rsidTr="00602A49">
        <w:trPr>
          <w:jc w:val="center"/>
        </w:trPr>
        <w:tc>
          <w:tcPr>
            <w:tcW w:w="4307" w:type="dxa"/>
            <w:vAlign w:val="center"/>
          </w:tcPr>
          <w:p w:rsidR="00602A49"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A844BA">
              <w:rPr>
                <w:rFonts w:ascii="Arial" w:hAnsi="Arial" w:cs="Arial"/>
                <w:sz w:val="22"/>
                <w:szCs w:val="22"/>
              </w:rPr>
              <w:t>Cláusula Primera</w:t>
            </w:r>
          </w:p>
          <w:p w:rsidR="00602A49"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A844BA">
              <w:rPr>
                <w:rFonts w:ascii="Arial" w:hAnsi="Arial" w:cs="Arial"/>
                <w:sz w:val="22"/>
                <w:szCs w:val="22"/>
              </w:rPr>
              <w:t>Cláusula Segunda</w:t>
            </w:r>
          </w:p>
          <w:p w:rsidR="00602A49"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A844BA">
              <w:rPr>
                <w:rFonts w:ascii="Arial" w:hAnsi="Arial" w:cs="Arial"/>
                <w:sz w:val="22"/>
                <w:szCs w:val="22"/>
              </w:rPr>
              <w:t>Cláusula Tercera</w:t>
            </w:r>
          </w:p>
          <w:p w:rsidR="00602A49"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A844BA">
              <w:rPr>
                <w:rFonts w:ascii="Arial" w:hAnsi="Arial" w:cs="Arial"/>
                <w:sz w:val="22"/>
                <w:szCs w:val="22"/>
              </w:rPr>
              <w:t>Cláusula Cuarta/ Decima</w:t>
            </w:r>
          </w:p>
          <w:p w:rsidR="00602A49" w:rsidRPr="00A844BA"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color w:val="000000"/>
              </w:rPr>
            </w:pPr>
            <w:r w:rsidRPr="00A844BA">
              <w:rPr>
                <w:rFonts w:ascii="Arial" w:hAnsi="Arial" w:cs="Arial"/>
                <w:sz w:val="22"/>
                <w:szCs w:val="22"/>
              </w:rPr>
              <w:t>Cláusula Interpretativa</w:t>
            </w:r>
          </w:p>
        </w:tc>
        <w:tc>
          <w:tcPr>
            <w:tcW w:w="4413" w:type="dxa"/>
            <w:vAlign w:val="center"/>
          </w:tcPr>
          <w:p w:rsidR="00602A49" w:rsidRPr="00A844BA"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lang w:val="es-AR"/>
              </w:rPr>
            </w:pPr>
            <w:r w:rsidRPr="00A844BA">
              <w:rPr>
                <w:rFonts w:ascii="Arial" w:hAnsi="Arial" w:cs="Arial"/>
                <w:sz w:val="22"/>
                <w:szCs w:val="22"/>
                <w:lang w:val="es-AR"/>
              </w:rPr>
              <w:t>Ley Nº 946 Art. 1</w:t>
            </w:r>
          </w:p>
          <w:p w:rsidR="00602A49" w:rsidRPr="00A844BA"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A844BA">
              <w:rPr>
                <w:rFonts w:ascii="Arial" w:hAnsi="Arial" w:cs="Arial"/>
                <w:sz w:val="22"/>
                <w:szCs w:val="22"/>
              </w:rPr>
              <w:t>Texto Original</w:t>
            </w:r>
          </w:p>
          <w:p w:rsidR="00602A49" w:rsidRPr="00A844BA"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A844BA">
              <w:rPr>
                <w:rFonts w:ascii="Arial" w:hAnsi="Arial" w:cs="Arial"/>
                <w:sz w:val="22"/>
                <w:szCs w:val="22"/>
                <w:lang w:val="es-AR"/>
              </w:rPr>
              <w:t>Ley Nº 946 Art. 1</w:t>
            </w:r>
          </w:p>
          <w:p w:rsidR="00602A49" w:rsidRPr="00A844BA"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rPr>
            </w:pPr>
            <w:r w:rsidRPr="00A844BA">
              <w:rPr>
                <w:rFonts w:ascii="Arial" w:hAnsi="Arial" w:cs="Arial"/>
                <w:sz w:val="22"/>
                <w:szCs w:val="22"/>
              </w:rPr>
              <w:t>Texto Original</w:t>
            </w:r>
          </w:p>
          <w:p w:rsidR="00602A49" w:rsidRPr="00A844BA" w:rsidRDefault="00602A49" w:rsidP="00602A49">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center"/>
              <w:rPr>
                <w:rFonts w:ascii="Arial" w:hAnsi="Arial" w:cs="Arial"/>
                <w:color w:val="000000"/>
              </w:rPr>
            </w:pPr>
            <w:r w:rsidRPr="00A844BA">
              <w:rPr>
                <w:rFonts w:ascii="Arial" w:hAnsi="Arial" w:cs="Arial"/>
                <w:sz w:val="22"/>
                <w:szCs w:val="22"/>
                <w:lang w:val="es-AR"/>
              </w:rPr>
              <w:t>Ley Nº 946 Art. 1</w:t>
            </w:r>
          </w:p>
        </w:tc>
      </w:tr>
    </w:tbl>
    <w:p w:rsidR="00D474E6" w:rsidRPr="00A844BA" w:rsidRDefault="00D474E6" w:rsidP="00602A49">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Look w:val="01E0"/>
      </w:tblPr>
      <w:tblGrid>
        <w:gridCol w:w="2881"/>
        <w:gridCol w:w="2881"/>
        <w:gridCol w:w="2882"/>
      </w:tblGrid>
      <w:tr w:rsidR="00D474E6" w:rsidRPr="00A844BA" w:rsidTr="00807C83">
        <w:trPr>
          <w:jc w:val="center"/>
        </w:trPr>
        <w:tc>
          <w:tcPr>
            <w:tcW w:w="8644" w:type="dxa"/>
            <w:gridSpan w:val="3"/>
            <w:vAlign w:val="center"/>
          </w:tcPr>
          <w:p w:rsidR="00D474E6" w:rsidRPr="00A844BA" w:rsidRDefault="00D474E6" w:rsidP="00807C83">
            <w:pPr>
              <w:spacing w:before="240" w:line="360" w:lineRule="auto"/>
              <w:jc w:val="center"/>
              <w:rPr>
                <w:rFonts w:ascii="Arial" w:hAnsi="Arial" w:cs="Arial"/>
                <w:b/>
                <w:sz w:val="22"/>
                <w:szCs w:val="22"/>
              </w:rPr>
            </w:pPr>
            <w:r w:rsidRPr="00A844BA">
              <w:rPr>
                <w:rFonts w:ascii="Arial" w:hAnsi="Arial" w:cs="Arial"/>
                <w:b/>
                <w:sz w:val="22"/>
                <w:szCs w:val="22"/>
              </w:rPr>
              <w:t>ANEXO A</w:t>
            </w:r>
          </w:p>
          <w:p w:rsidR="00D474E6" w:rsidRPr="00A844BA" w:rsidRDefault="00D474E6" w:rsidP="00807C83">
            <w:pPr>
              <w:spacing w:line="360" w:lineRule="auto"/>
              <w:jc w:val="center"/>
              <w:rPr>
                <w:rFonts w:ascii="Arial" w:hAnsi="Arial" w:cs="Arial"/>
                <w:b/>
                <w:sz w:val="22"/>
                <w:szCs w:val="22"/>
              </w:rPr>
            </w:pPr>
            <w:r w:rsidRPr="00A844BA">
              <w:rPr>
                <w:rFonts w:ascii="Arial" w:hAnsi="Arial" w:cs="Arial"/>
                <w:b/>
                <w:sz w:val="22"/>
                <w:szCs w:val="22"/>
              </w:rPr>
              <w:t>LEY B - Nº 240</w:t>
            </w:r>
          </w:p>
          <w:p w:rsidR="00D474E6" w:rsidRPr="00A844BA" w:rsidRDefault="00D474E6" w:rsidP="00807C83">
            <w:pPr>
              <w:spacing w:line="360" w:lineRule="auto"/>
              <w:jc w:val="center"/>
              <w:rPr>
                <w:rFonts w:ascii="Arial" w:hAnsi="Arial" w:cs="Arial"/>
                <w:sz w:val="22"/>
                <w:szCs w:val="22"/>
              </w:rPr>
            </w:pPr>
            <w:r w:rsidRPr="00A844BA">
              <w:rPr>
                <w:rFonts w:ascii="Arial" w:hAnsi="Arial" w:cs="Arial"/>
                <w:b/>
                <w:sz w:val="22"/>
                <w:szCs w:val="22"/>
              </w:rPr>
              <w:t>TABLA DE EQUIVALENCIAS</w:t>
            </w:r>
          </w:p>
        </w:tc>
      </w:tr>
      <w:tr w:rsidR="00D474E6" w:rsidRPr="00A844BA" w:rsidTr="00807C83">
        <w:trPr>
          <w:jc w:val="center"/>
        </w:trPr>
        <w:tc>
          <w:tcPr>
            <w:tcW w:w="2881" w:type="dxa"/>
            <w:vAlign w:val="center"/>
          </w:tcPr>
          <w:p w:rsidR="00D474E6" w:rsidRPr="00A844BA" w:rsidRDefault="00D474E6" w:rsidP="00807C83">
            <w:pPr>
              <w:spacing w:line="360" w:lineRule="auto"/>
              <w:jc w:val="center"/>
              <w:rPr>
                <w:rFonts w:ascii="Arial" w:hAnsi="Arial" w:cs="Arial"/>
                <w:b/>
                <w:sz w:val="22"/>
                <w:szCs w:val="22"/>
              </w:rPr>
            </w:pPr>
            <w:r w:rsidRPr="00A844BA">
              <w:rPr>
                <w:rFonts w:ascii="Arial" w:hAnsi="Arial" w:cs="Arial"/>
                <w:b/>
                <w:sz w:val="22"/>
                <w:szCs w:val="22"/>
              </w:rPr>
              <w:t>Número de Artículo del</w:t>
            </w:r>
          </w:p>
          <w:p w:rsidR="00D474E6" w:rsidRPr="00A844BA" w:rsidRDefault="00B05E00" w:rsidP="00807C83">
            <w:pPr>
              <w:spacing w:line="360" w:lineRule="auto"/>
              <w:jc w:val="center"/>
              <w:rPr>
                <w:rFonts w:ascii="Arial" w:hAnsi="Arial" w:cs="Arial"/>
                <w:sz w:val="22"/>
                <w:szCs w:val="22"/>
              </w:rPr>
            </w:pPr>
            <w:r>
              <w:rPr>
                <w:rFonts w:ascii="Arial" w:hAnsi="Arial" w:cs="Arial"/>
                <w:b/>
                <w:sz w:val="22"/>
                <w:szCs w:val="22"/>
              </w:rPr>
              <w:t>Anexo</w:t>
            </w:r>
            <w:r w:rsidR="00D474E6" w:rsidRPr="00A844BA">
              <w:rPr>
                <w:rFonts w:ascii="Arial" w:hAnsi="Arial" w:cs="Arial"/>
                <w:b/>
                <w:sz w:val="22"/>
                <w:szCs w:val="22"/>
              </w:rPr>
              <w:t xml:space="preserve"> Definitivo</w:t>
            </w:r>
          </w:p>
        </w:tc>
        <w:tc>
          <w:tcPr>
            <w:tcW w:w="2881" w:type="dxa"/>
            <w:vAlign w:val="center"/>
          </w:tcPr>
          <w:p w:rsidR="00D474E6" w:rsidRPr="00A844BA" w:rsidRDefault="00D474E6" w:rsidP="00807C83">
            <w:pPr>
              <w:spacing w:line="360" w:lineRule="auto"/>
              <w:jc w:val="center"/>
              <w:rPr>
                <w:rFonts w:ascii="Arial" w:hAnsi="Arial" w:cs="Arial"/>
                <w:b/>
                <w:sz w:val="22"/>
                <w:szCs w:val="22"/>
              </w:rPr>
            </w:pPr>
            <w:r w:rsidRPr="00A844BA">
              <w:rPr>
                <w:rFonts w:ascii="Arial" w:hAnsi="Arial" w:cs="Arial"/>
                <w:b/>
                <w:sz w:val="22"/>
                <w:szCs w:val="22"/>
              </w:rPr>
              <w:t>Número de Artículo del</w:t>
            </w:r>
          </w:p>
          <w:p w:rsidR="00D474E6" w:rsidRPr="00A844BA" w:rsidRDefault="00D474E6" w:rsidP="00807C83">
            <w:pPr>
              <w:spacing w:line="360" w:lineRule="auto"/>
              <w:jc w:val="center"/>
              <w:rPr>
                <w:rFonts w:ascii="Arial" w:hAnsi="Arial" w:cs="Arial"/>
                <w:b/>
                <w:sz w:val="22"/>
                <w:szCs w:val="22"/>
              </w:rPr>
            </w:pPr>
            <w:r w:rsidRPr="00A844BA">
              <w:rPr>
                <w:rFonts w:ascii="Arial" w:hAnsi="Arial" w:cs="Arial"/>
                <w:b/>
                <w:sz w:val="22"/>
                <w:szCs w:val="22"/>
              </w:rPr>
              <w:t>Texto de Referencia</w:t>
            </w:r>
          </w:p>
          <w:p w:rsidR="00D474E6" w:rsidRPr="00A844BA" w:rsidRDefault="00D474E6" w:rsidP="00807C83">
            <w:pPr>
              <w:spacing w:line="360" w:lineRule="auto"/>
              <w:jc w:val="center"/>
              <w:rPr>
                <w:rFonts w:ascii="Arial" w:hAnsi="Arial" w:cs="Arial"/>
                <w:sz w:val="22"/>
                <w:szCs w:val="22"/>
              </w:rPr>
            </w:pPr>
            <w:r w:rsidRPr="00A844BA">
              <w:rPr>
                <w:rFonts w:ascii="Arial" w:hAnsi="Arial" w:cs="Arial"/>
                <w:b/>
                <w:sz w:val="22"/>
                <w:szCs w:val="22"/>
              </w:rPr>
              <w:t>(Ley 240)</w:t>
            </w:r>
          </w:p>
        </w:tc>
        <w:tc>
          <w:tcPr>
            <w:tcW w:w="2882" w:type="dxa"/>
            <w:vAlign w:val="center"/>
          </w:tcPr>
          <w:p w:rsidR="00D474E6" w:rsidRPr="00A844BA" w:rsidRDefault="00D474E6" w:rsidP="00807C83">
            <w:pPr>
              <w:spacing w:line="360" w:lineRule="auto"/>
              <w:jc w:val="center"/>
              <w:rPr>
                <w:rFonts w:ascii="Arial" w:hAnsi="Arial" w:cs="Arial"/>
                <w:sz w:val="22"/>
                <w:szCs w:val="22"/>
              </w:rPr>
            </w:pPr>
            <w:r w:rsidRPr="00A844BA">
              <w:rPr>
                <w:rFonts w:ascii="Arial" w:hAnsi="Arial" w:cs="Arial"/>
                <w:b/>
                <w:sz w:val="22"/>
                <w:szCs w:val="22"/>
              </w:rPr>
              <w:t>Observaciones</w:t>
            </w:r>
          </w:p>
        </w:tc>
      </w:tr>
      <w:tr w:rsidR="00D474E6" w:rsidRPr="00A844BA" w:rsidTr="00807C83">
        <w:trPr>
          <w:jc w:val="center"/>
        </w:trPr>
        <w:tc>
          <w:tcPr>
            <w:tcW w:w="8644" w:type="dxa"/>
            <w:gridSpan w:val="3"/>
            <w:vAlign w:val="center"/>
          </w:tcPr>
          <w:p w:rsidR="00D474E6" w:rsidRPr="00A844BA" w:rsidRDefault="00D474E6" w:rsidP="00B05E00">
            <w:pPr>
              <w:spacing w:line="360" w:lineRule="auto"/>
              <w:jc w:val="center"/>
              <w:rPr>
                <w:rFonts w:ascii="Arial" w:hAnsi="Arial" w:cs="Arial"/>
                <w:sz w:val="22"/>
                <w:szCs w:val="22"/>
              </w:rPr>
            </w:pPr>
            <w:r w:rsidRPr="00A844BA">
              <w:rPr>
                <w:rFonts w:ascii="Arial" w:hAnsi="Arial" w:cs="Arial"/>
                <w:sz w:val="22"/>
                <w:szCs w:val="22"/>
              </w:rPr>
              <w:t xml:space="preserve">La numeración de los puntos del </w:t>
            </w:r>
            <w:r w:rsidR="00B05E00">
              <w:rPr>
                <w:rFonts w:ascii="Arial" w:hAnsi="Arial" w:cs="Arial"/>
                <w:sz w:val="22"/>
                <w:szCs w:val="22"/>
              </w:rPr>
              <w:t>Anexo</w:t>
            </w:r>
            <w:r w:rsidRPr="00A844BA">
              <w:rPr>
                <w:rFonts w:ascii="Arial" w:hAnsi="Arial" w:cs="Arial"/>
                <w:sz w:val="22"/>
                <w:szCs w:val="22"/>
              </w:rPr>
              <w:t xml:space="preserve"> Definitivo corresponde a la numeración original del Anexo de la Ley </w:t>
            </w:r>
            <w:r w:rsidR="00807C83">
              <w:rPr>
                <w:rFonts w:ascii="Arial" w:hAnsi="Arial" w:cs="Arial"/>
                <w:sz w:val="22"/>
                <w:szCs w:val="22"/>
              </w:rPr>
              <w:t xml:space="preserve">N° </w:t>
            </w:r>
            <w:r w:rsidRPr="00A844BA">
              <w:rPr>
                <w:rFonts w:ascii="Arial" w:hAnsi="Arial" w:cs="Arial"/>
                <w:sz w:val="22"/>
                <w:szCs w:val="22"/>
              </w:rPr>
              <w:t>240.</w:t>
            </w:r>
          </w:p>
        </w:tc>
      </w:tr>
    </w:tbl>
    <w:p w:rsidR="00D474E6" w:rsidRPr="00A844BA" w:rsidRDefault="00D474E6" w:rsidP="00807C83">
      <w:pPr>
        <w:pStyle w:val="NormalWeb"/>
        <w:spacing w:before="0" w:beforeAutospacing="0" w:after="0" w:afterAutospacing="0" w:line="360" w:lineRule="auto"/>
        <w:jc w:val="both"/>
        <w:rPr>
          <w:rFonts w:ascii="Arial" w:hAnsi="Arial" w:cs="Arial"/>
          <w:b/>
          <w:caps/>
          <w:sz w:val="22"/>
          <w:szCs w:val="22"/>
        </w:rPr>
      </w:pPr>
    </w:p>
    <w:p w:rsidR="00D474E6" w:rsidRPr="00A844BA" w:rsidRDefault="00D474E6" w:rsidP="00602A49">
      <w:pPr>
        <w:spacing w:line="360" w:lineRule="auto"/>
        <w:jc w:val="both"/>
        <w:rPr>
          <w:rFonts w:ascii="Arial" w:hAnsi="Arial" w:cs="Arial"/>
          <w:b/>
          <w:sz w:val="22"/>
          <w:szCs w:val="22"/>
        </w:rPr>
      </w:pPr>
      <w:r w:rsidRPr="00A844BA">
        <w:rPr>
          <w:rFonts w:ascii="Arial" w:hAnsi="Arial" w:cs="Arial"/>
          <w:b/>
          <w:sz w:val="22"/>
          <w:szCs w:val="22"/>
          <w:u w:val="single"/>
        </w:rPr>
        <w:t>Observaciones Generales</w:t>
      </w:r>
      <w:r w:rsidRPr="00A844BA">
        <w:rPr>
          <w:rFonts w:ascii="Arial" w:hAnsi="Arial" w:cs="Arial"/>
          <w:b/>
          <w:sz w:val="22"/>
          <w:szCs w:val="22"/>
        </w:rPr>
        <w:t>:</w:t>
      </w:r>
    </w:p>
    <w:p w:rsidR="00B05E00" w:rsidRPr="00793EF4" w:rsidRDefault="00A04E1F" w:rsidP="00793EF4">
      <w:pPr>
        <w:spacing w:line="360" w:lineRule="auto"/>
        <w:jc w:val="both"/>
        <w:rPr>
          <w:rFonts w:ascii="Arial" w:hAnsi="Arial" w:cs="Arial"/>
          <w:sz w:val="22"/>
          <w:szCs w:val="22"/>
        </w:rPr>
      </w:pPr>
      <w:r>
        <w:rPr>
          <w:rFonts w:ascii="Arial" w:hAnsi="Arial" w:cs="Arial"/>
          <w:sz w:val="22"/>
          <w:szCs w:val="22"/>
        </w:rPr>
        <w:t xml:space="preserve"># </w:t>
      </w:r>
      <w:r w:rsidR="00D474E6" w:rsidRPr="00793EF4">
        <w:rPr>
          <w:rFonts w:ascii="Arial" w:hAnsi="Arial" w:cs="Arial"/>
          <w:sz w:val="22"/>
          <w:szCs w:val="22"/>
        </w:rPr>
        <w:t>La presente Norma contiene remisiones externas #</w:t>
      </w:r>
    </w:p>
    <w:p w:rsidR="0022691F" w:rsidRPr="00B05E00" w:rsidRDefault="0022691F" w:rsidP="00793EF4">
      <w:pPr>
        <w:pStyle w:val="Prrafodelista"/>
        <w:spacing w:line="360" w:lineRule="auto"/>
        <w:ind w:left="567"/>
        <w:jc w:val="both"/>
        <w:rPr>
          <w:rFonts w:ascii="Arial" w:hAnsi="Arial" w:cs="Arial"/>
          <w:sz w:val="22"/>
          <w:szCs w:val="22"/>
        </w:rPr>
      </w:pPr>
    </w:p>
    <w:sectPr w:rsidR="0022691F" w:rsidRPr="00B05E00" w:rsidSect="00A844B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692B33"/>
    <w:multiLevelType w:val="hybridMultilevel"/>
    <w:tmpl w:val="F852EA50"/>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D474E6"/>
    <w:rsid w:val="00003B48"/>
    <w:rsid w:val="000E4AF3"/>
    <w:rsid w:val="00170BCC"/>
    <w:rsid w:val="0022691F"/>
    <w:rsid w:val="00343CA3"/>
    <w:rsid w:val="00397473"/>
    <w:rsid w:val="00591396"/>
    <w:rsid w:val="00602A49"/>
    <w:rsid w:val="00625469"/>
    <w:rsid w:val="00626E9E"/>
    <w:rsid w:val="00670354"/>
    <w:rsid w:val="00793EF4"/>
    <w:rsid w:val="00807C83"/>
    <w:rsid w:val="009D798B"/>
    <w:rsid w:val="00A04E1F"/>
    <w:rsid w:val="00A844BA"/>
    <w:rsid w:val="00A955DC"/>
    <w:rsid w:val="00AF57C5"/>
    <w:rsid w:val="00B05E00"/>
    <w:rsid w:val="00B5657F"/>
    <w:rsid w:val="00B80647"/>
    <w:rsid w:val="00C13CF3"/>
    <w:rsid w:val="00C47B4E"/>
    <w:rsid w:val="00CC0E27"/>
    <w:rsid w:val="00D474E6"/>
    <w:rsid w:val="00DC06D2"/>
    <w:rsid w:val="00EA13C3"/>
    <w:rsid w:val="00F06A30"/>
    <w:rsid w:val="00F077A4"/>
    <w:rsid w:val="00FD4AB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4E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D474E6"/>
    <w:pPr>
      <w:spacing w:before="100" w:beforeAutospacing="1" w:after="100" w:afterAutospacing="1"/>
    </w:pPr>
  </w:style>
  <w:style w:type="paragraph" w:styleId="Textosinformato">
    <w:name w:val="Plain Text"/>
    <w:basedOn w:val="Normal"/>
    <w:link w:val="TextosinformatoCar"/>
    <w:rsid w:val="00D474E6"/>
    <w:rPr>
      <w:rFonts w:ascii="Courier New" w:hAnsi="Courier New"/>
      <w:sz w:val="20"/>
    </w:rPr>
  </w:style>
  <w:style w:type="character" w:customStyle="1" w:styleId="TextosinformatoCar">
    <w:name w:val="Texto sin formato Car"/>
    <w:basedOn w:val="Fuentedeprrafopredeter"/>
    <w:link w:val="Textosinformato"/>
    <w:rsid w:val="00D474E6"/>
    <w:rPr>
      <w:rFonts w:ascii="Courier New" w:eastAsia="Times New Roman" w:hAnsi="Courier New" w:cs="Times New Roman"/>
      <w:sz w:val="20"/>
      <w:szCs w:val="24"/>
      <w:lang w:val="es-ES" w:eastAsia="es-ES"/>
    </w:rPr>
  </w:style>
  <w:style w:type="table" w:styleId="Tablaconcuadrcula">
    <w:name w:val="Table Grid"/>
    <w:basedOn w:val="Tablanormal"/>
    <w:rsid w:val="00D474E6"/>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B05E0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1095</Words>
  <Characters>6025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2014-10-06T20:41:00Z</dcterms:created>
  <dcterms:modified xsi:type="dcterms:W3CDTF">2015-10-23T20:01:00Z</dcterms:modified>
</cp:coreProperties>
</file>