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4EF" w:rsidRPr="00AB5E8C" w:rsidRDefault="007F54EF" w:rsidP="007F54E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B5E8C">
        <w:rPr>
          <w:rFonts w:ascii="Arial" w:hAnsi="Arial" w:cs="Arial"/>
          <w:b/>
          <w:sz w:val="22"/>
          <w:szCs w:val="22"/>
        </w:rPr>
        <w:t>1999-10-0105</w:t>
      </w:r>
    </w:p>
    <w:p w:rsidR="007F54EF" w:rsidRPr="00AB5E8C" w:rsidRDefault="007F54EF" w:rsidP="007F54E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7F54EF" w:rsidRPr="00AB5E8C" w:rsidRDefault="00F54220" w:rsidP="00F54220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AB5E8C">
        <w:rPr>
          <w:rFonts w:ascii="Arial" w:hAnsi="Arial" w:cs="Arial"/>
          <w:b/>
          <w:sz w:val="22"/>
          <w:szCs w:val="22"/>
        </w:rPr>
        <w:t>LEY E - Nº 236</w:t>
      </w:r>
    </w:p>
    <w:p w:rsidR="007F54EF" w:rsidRPr="00AB5E8C" w:rsidRDefault="007F54EF" w:rsidP="007F54EF">
      <w:pPr>
        <w:pStyle w:val="TxBrp6"/>
        <w:tabs>
          <w:tab w:val="left" w:pos="204"/>
        </w:tabs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:rsidR="007F54EF" w:rsidRPr="00AB5E8C" w:rsidRDefault="007F54EF" w:rsidP="00AB5E8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AB5E8C">
        <w:rPr>
          <w:rFonts w:ascii="Arial" w:hAnsi="Arial" w:cs="Arial"/>
          <w:sz w:val="22"/>
          <w:szCs w:val="22"/>
        </w:rPr>
        <w:t xml:space="preserve">Artículo 1º - </w:t>
      </w:r>
      <w:proofErr w:type="spellStart"/>
      <w:r w:rsidRPr="00AB5E8C">
        <w:rPr>
          <w:rFonts w:ascii="Arial" w:hAnsi="Arial" w:cs="Arial"/>
          <w:sz w:val="22"/>
          <w:szCs w:val="22"/>
        </w:rPr>
        <w:t>Condónase</w:t>
      </w:r>
      <w:proofErr w:type="spellEnd"/>
      <w:r w:rsidRPr="00AB5E8C">
        <w:rPr>
          <w:rFonts w:ascii="Arial" w:hAnsi="Arial" w:cs="Arial"/>
          <w:sz w:val="22"/>
          <w:szCs w:val="22"/>
        </w:rPr>
        <w:t xml:space="preserve"> la deuda a la Contribución de Patentes sobre Vehículos en General que se encuentren radicados en la Ciudad, con más de diez (10) años de antigüedad, y cuyos propietarios decidan entregarlos para su desguace y compactación, y cumplimenten las normas correspondientes a la baja de inscripción en el Registro Nacional de la Propiedad Automotor.</w:t>
      </w:r>
    </w:p>
    <w:p w:rsidR="00AB5E8C" w:rsidRPr="00AB5E8C" w:rsidRDefault="00AB5E8C" w:rsidP="00AB5E8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7F54EF" w:rsidRPr="00AB5E8C" w:rsidRDefault="007F54EF" w:rsidP="00AB5E8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AB5E8C">
        <w:rPr>
          <w:rFonts w:ascii="Arial" w:hAnsi="Arial" w:cs="Arial"/>
          <w:sz w:val="22"/>
          <w:szCs w:val="22"/>
        </w:rPr>
        <w:t xml:space="preserve">Artículo 2º - </w:t>
      </w:r>
      <w:proofErr w:type="spellStart"/>
      <w:r w:rsidRPr="00AB5E8C">
        <w:rPr>
          <w:rFonts w:ascii="Arial" w:hAnsi="Arial" w:cs="Arial"/>
          <w:sz w:val="22"/>
          <w:szCs w:val="22"/>
        </w:rPr>
        <w:t>Facúltase</w:t>
      </w:r>
      <w:proofErr w:type="spellEnd"/>
      <w:r w:rsidRPr="00AB5E8C">
        <w:rPr>
          <w:rFonts w:ascii="Arial" w:hAnsi="Arial" w:cs="Arial"/>
          <w:sz w:val="22"/>
          <w:szCs w:val="22"/>
        </w:rPr>
        <w:t xml:space="preserve"> al Poder Ejecutivo a dictar las normas reglamentarias que fueran necesarias para el cumplimiento de lo dispuesto en el artículo 1º.</w:t>
      </w:r>
    </w:p>
    <w:p w:rsidR="007F54EF" w:rsidRPr="00AB5E8C" w:rsidRDefault="007F54EF" w:rsidP="00AB5E8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caps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7F54EF" w:rsidRPr="00AB5E8C" w:rsidTr="00AB5E8C">
        <w:trPr>
          <w:jc w:val="center"/>
        </w:trPr>
        <w:tc>
          <w:tcPr>
            <w:tcW w:w="9000" w:type="dxa"/>
            <w:gridSpan w:val="2"/>
            <w:vAlign w:val="center"/>
          </w:tcPr>
          <w:p w:rsidR="007F54EF" w:rsidRPr="00AB5E8C" w:rsidRDefault="007F54EF" w:rsidP="00AB5E8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B5E8C">
              <w:rPr>
                <w:rFonts w:ascii="Arial" w:hAnsi="Arial" w:cs="Arial"/>
                <w:b/>
                <w:sz w:val="22"/>
                <w:szCs w:val="22"/>
              </w:rPr>
              <w:t>LEY E - N° 236</w:t>
            </w:r>
          </w:p>
          <w:p w:rsidR="007F54EF" w:rsidRPr="00AB5E8C" w:rsidRDefault="007F54EF" w:rsidP="00AB5E8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AB5E8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7F54EF" w:rsidRPr="00AB5E8C" w:rsidTr="00A12B0A">
        <w:trPr>
          <w:trHeight w:val="518"/>
          <w:jc w:val="center"/>
        </w:trPr>
        <w:tc>
          <w:tcPr>
            <w:tcW w:w="3780" w:type="dxa"/>
            <w:vAlign w:val="center"/>
          </w:tcPr>
          <w:p w:rsidR="007F54EF" w:rsidRPr="00AB5E8C" w:rsidRDefault="007F54EF" w:rsidP="00A12B0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B5E8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A12B0A">
              <w:rPr>
                <w:rFonts w:ascii="Arial" w:hAnsi="Arial" w:cs="Arial"/>
                <w:b/>
                <w:sz w:val="22"/>
              </w:rPr>
              <w:t xml:space="preserve"> </w:t>
            </w:r>
            <w:r w:rsidRPr="00AB5E8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7F54EF" w:rsidRPr="00AB5E8C" w:rsidRDefault="007F54EF" w:rsidP="00AB5E8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B5E8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7F54EF" w:rsidRPr="00AB5E8C" w:rsidTr="00AB5E8C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33714C" w:rsidRPr="00AB5E8C" w:rsidRDefault="007F54EF" w:rsidP="00AB5E8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B5E8C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AB5E8C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Pr="00AB5E8C">
              <w:rPr>
                <w:rFonts w:ascii="Arial" w:hAnsi="Arial" w:cs="Arial"/>
                <w:sz w:val="22"/>
                <w:szCs w:val="22"/>
              </w:rPr>
              <w:t>236</w:t>
            </w:r>
            <w:r w:rsidR="00AB5E8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7F54EF" w:rsidRPr="00AB5E8C" w:rsidRDefault="007F54EF" w:rsidP="007F54EF">
      <w:pPr>
        <w:pStyle w:val="Textosinformato"/>
        <w:spacing w:line="360" w:lineRule="auto"/>
        <w:jc w:val="both"/>
        <w:rPr>
          <w:rFonts w:ascii="Arial" w:eastAsia="MS Mincho" w:hAnsi="Arial" w:cs="Arial"/>
          <w:sz w:val="22"/>
          <w:szCs w:val="22"/>
        </w:rPr>
      </w:pPr>
    </w:p>
    <w:tbl>
      <w:tblPr>
        <w:tblW w:w="0" w:type="auto"/>
        <w:jc w:val="center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7"/>
        <w:gridCol w:w="2850"/>
        <w:gridCol w:w="3240"/>
      </w:tblGrid>
      <w:tr w:rsidR="007F54EF" w:rsidRPr="00AB5E8C" w:rsidTr="0042232B">
        <w:trPr>
          <w:jc w:val="center"/>
        </w:trPr>
        <w:tc>
          <w:tcPr>
            <w:tcW w:w="9037" w:type="dxa"/>
            <w:gridSpan w:val="3"/>
            <w:vAlign w:val="center"/>
          </w:tcPr>
          <w:p w:rsidR="007F54EF" w:rsidRPr="00AB5E8C" w:rsidRDefault="007F54EF" w:rsidP="0042232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B5E8C">
              <w:rPr>
                <w:rFonts w:ascii="Arial" w:hAnsi="Arial" w:cs="Arial"/>
                <w:b/>
                <w:sz w:val="22"/>
                <w:szCs w:val="22"/>
              </w:rPr>
              <w:t>LEY E - N° 236</w:t>
            </w:r>
          </w:p>
          <w:p w:rsidR="007F54EF" w:rsidRPr="00AB5E8C" w:rsidRDefault="007F54EF" w:rsidP="0042232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B5E8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7F54EF" w:rsidRPr="00AB5E8C" w:rsidTr="0042232B">
        <w:trPr>
          <w:jc w:val="center"/>
        </w:trPr>
        <w:tc>
          <w:tcPr>
            <w:tcW w:w="2947" w:type="dxa"/>
            <w:vAlign w:val="center"/>
          </w:tcPr>
          <w:p w:rsidR="007F54EF" w:rsidRPr="00AB5E8C" w:rsidRDefault="007F54EF" w:rsidP="0042232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B5E8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7F54EF" w:rsidRPr="00AB5E8C" w:rsidRDefault="007F54EF" w:rsidP="0042232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B5E8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7F54EF" w:rsidRPr="00AB5E8C" w:rsidRDefault="007F54EF" w:rsidP="0042232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B5E8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7F54EF" w:rsidRPr="00AB5E8C" w:rsidRDefault="007F54EF" w:rsidP="0042232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B5E8C">
              <w:rPr>
                <w:rFonts w:ascii="Arial" w:hAnsi="Arial" w:cs="Arial"/>
                <w:b/>
                <w:sz w:val="22"/>
                <w:szCs w:val="22"/>
              </w:rPr>
              <w:t>del Texto de Referencia (Ley 236)</w:t>
            </w:r>
          </w:p>
        </w:tc>
        <w:tc>
          <w:tcPr>
            <w:tcW w:w="3240" w:type="dxa"/>
            <w:vAlign w:val="center"/>
          </w:tcPr>
          <w:p w:rsidR="007F54EF" w:rsidRPr="00AB5E8C" w:rsidRDefault="007F54EF" w:rsidP="0042232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B5E8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7F54EF" w:rsidRPr="00AB5E8C" w:rsidTr="0042232B">
        <w:trPr>
          <w:jc w:val="center"/>
        </w:trPr>
        <w:tc>
          <w:tcPr>
            <w:tcW w:w="9037" w:type="dxa"/>
            <w:gridSpan w:val="3"/>
            <w:vAlign w:val="center"/>
          </w:tcPr>
          <w:p w:rsidR="0033714C" w:rsidRPr="00AB5E8C" w:rsidRDefault="007F54EF" w:rsidP="004223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B5E8C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42232B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Pr="00AB5E8C">
              <w:rPr>
                <w:rFonts w:ascii="Arial" w:hAnsi="Arial" w:cs="Arial"/>
                <w:sz w:val="22"/>
                <w:szCs w:val="22"/>
              </w:rPr>
              <w:t>236</w:t>
            </w:r>
          </w:p>
        </w:tc>
      </w:tr>
    </w:tbl>
    <w:p w:rsidR="007F54EF" w:rsidRPr="00AB5E8C" w:rsidRDefault="007F54EF" w:rsidP="007F54EF">
      <w:pPr>
        <w:pStyle w:val="Textoindependiente2"/>
        <w:spacing w:line="360" w:lineRule="auto"/>
        <w:rPr>
          <w:rFonts w:ascii="Arial" w:hAnsi="Arial" w:cs="Arial"/>
          <w:caps w:val="0"/>
          <w:sz w:val="22"/>
          <w:szCs w:val="22"/>
        </w:rPr>
      </w:pPr>
    </w:p>
    <w:p w:rsidR="007F54EF" w:rsidRPr="00AB5E8C" w:rsidRDefault="007F54EF" w:rsidP="007F54E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2232B">
        <w:rPr>
          <w:rFonts w:ascii="Arial" w:hAnsi="Arial" w:cs="Arial"/>
          <w:b/>
          <w:sz w:val="22"/>
          <w:szCs w:val="22"/>
          <w:u w:val="single"/>
        </w:rPr>
        <w:t>Observaciones</w:t>
      </w:r>
      <w:r w:rsidR="0033714C" w:rsidRPr="0042232B">
        <w:rPr>
          <w:rFonts w:ascii="Arial" w:hAnsi="Arial" w:cs="Arial"/>
          <w:b/>
          <w:sz w:val="22"/>
          <w:szCs w:val="22"/>
          <w:u w:val="single"/>
        </w:rPr>
        <w:t xml:space="preserve"> generales</w:t>
      </w:r>
      <w:r w:rsidRPr="00AB5E8C">
        <w:rPr>
          <w:rFonts w:ascii="Arial" w:hAnsi="Arial" w:cs="Arial"/>
          <w:b/>
          <w:sz w:val="22"/>
          <w:szCs w:val="22"/>
        </w:rPr>
        <w:t>:</w:t>
      </w:r>
    </w:p>
    <w:p w:rsidR="007F54EF" w:rsidRPr="00F54220" w:rsidRDefault="007F54EF" w:rsidP="00F5422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54220">
        <w:rPr>
          <w:rFonts w:ascii="Arial" w:eastAsiaTheme="minorHAnsi" w:hAnsi="Arial" w:cs="Arial"/>
          <w:color w:val="000000"/>
          <w:sz w:val="22"/>
          <w:szCs w:val="22"/>
          <w:lang w:val="es-AR" w:eastAsia="en-US"/>
        </w:rPr>
        <w:t>Si bien la norma analizada es contemporánea al denominado "Plan Canje", instrumentado por el Gobierno Nacional a través del dictado del Decreto 35/99 y que fuera expresamente abrogado con excepciones por su similar Nº 271/2000 (BO 29/3/2000) lo cierto es que no se hace una expresa referencia a dicho régimen, ni en esta</w:t>
      </w:r>
      <w:r w:rsidR="0033714C" w:rsidRPr="00F54220">
        <w:rPr>
          <w:rFonts w:ascii="Arial" w:eastAsiaTheme="minorHAnsi" w:hAnsi="Arial" w:cs="Arial"/>
          <w:color w:val="000000"/>
          <w:sz w:val="22"/>
          <w:szCs w:val="22"/>
          <w:lang w:val="es-AR" w:eastAsia="en-US"/>
        </w:rPr>
        <w:t xml:space="preserve"> ley ni en su norma </w:t>
      </w:r>
      <w:r w:rsidRPr="00F54220">
        <w:rPr>
          <w:rFonts w:ascii="Arial" w:eastAsiaTheme="minorHAnsi" w:hAnsi="Arial" w:cs="Arial"/>
          <w:color w:val="000000"/>
          <w:sz w:val="22"/>
          <w:szCs w:val="22"/>
          <w:lang w:val="es-AR" w:eastAsia="en-US"/>
        </w:rPr>
        <w:t>reglamentaria, por lo que consideramos conveniente mantenerlo vigente.</w:t>
      </w:r>
    </w:p>
    <w:sectPr w:rsidR="007F54EF" w:rsidRPr="00F54220" w:rsidSect="00AB5E8C">
      <w:pgSz w:w="11906" w:h="16838" w:code="9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50095D"/>
    <w:multiLevelType w:val="hybridMultilevel"/>
    <w:tmpl w:val="0562F5EC"/>
    <w:lvl w:ilvl="0" w:tplc="2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7F54EF"/>
    <w:rsid w:val="0033714C"/>
    <w:rsid w:val="0042232B"/>
    <w:rsid w:val="0062208A"/>
    <w:rsid w:val="006C4D5C"/>
    <w:rsid w:val="007F54EF"/>
    <w:rsid w:val="008A7B65"/>
    <w:rsid w:val="0090250F"/>
    <w:rsid w:val="009B21ED"/>
    <w:rsid w:val="00A12B0A"/>
    <w:rsid w:val="00AB5E8C"/>
    <w:rsid w:val="00B21F6B"/>
    <w:rsid w:val="00B832C5"/>
    <w:rsid w:val="00BB1A8A"/>
    <w:rsid w:val="00C1047E"/>
    <w:rsid w:val="00DA19F5"/>
    <w:rsid w:val="00F32637"/>
    <w:rsid w:val="00F54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4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semiHidden/>
    <w:rsid w:val="007F54EF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semiHidden/>
    <w:rsid w:val="007F54EF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Textoindependiente2">
    <w:name w:val="Body Text 2"/>
    <w:basedOn w:val="Normal"/>
    <w:link w:val="Textoindependiente2Car"/>
    <w:semiHidden/>
    <w:rsid w:val="007F54EF"/>
    <w:pPr>
      <w:jc w:val="both"/>
    </w:pPr>
    <w:rPr>
      <w:caps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7F54EF"/>
    <w:rPr>
      <w:rFonts w:ascii="Times New Roman" w:eastAsia="Times New Roman" w:hAnsi="Times New Roman" w:cs="Times New Roman"/>
      <w:caps/>
      <w:sz w:val="24"/>
      <w:szCs w:val="20"/>
      <w:lang w:val="es-ES_tradnl" w:eastAsia="es-ES"/>
    </w:rPr>
  </w:style>
  <w:style w:type="paragraph" w:customStyle="1" w:styleId="TxBrp6">
    <w:name w:val="TxBr_p6"/>
    <w:basedOn w:val="Normal"/>
    <w:rsid w:val="007F54EF"/>
    <w:pPr>
      <w:widowControl w:val="0"/>
      <w:autoSpaceDE w:val="0"/>
      <w:autoSpaceDN w:val="0"/>
      <w:adjustRightInd w:val="0"/>
      <w:spacing w:line="240" w:lineRule="atLeast"/>
    </w:pPr>
    <w:rPr>
      <w:lang w:val="en-US"/>
    </w:rPr>
  </w:style>
  <w:style w:type="paragraph" w:styleId="NormalWeb">
    <w:name w:val="Normal (Web)"/>
    <w:basedOn w:val="Normal"/>
    <w:rsid w:val="007F54EF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3371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2014-08-25T13:57:00Z</dcterms:created>
  <dcterms:modified xsi:type="dcterms:W3CDTF">2015-09-24T18:53:00Z</dcterms:modified>
</cp:coreProperties>
</file>