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07A" w:rsidRPr="004A7D07" w:rsidRDefault="00EB407A" w:rsidP="004A7D07">
      <w:pPr>
        <w:pStyle w:val="NormalWeb"/>
        <w:spacing w:before="0" w:beforeAutospacing="0" w:after="0" w:afterAutospacing="0" w:line="360" w:lineRule="auto"/>
        <w:jc w:val="both"/>
        <w:rPr>
          <w:rFonts w:ascii="Arial" w:hAnsi="Arial" w:cs="Arial"/>
          <w:b/>
          <w:sz w:val="22"/>
          <w:szCs w:val="22"/>
        </w:rPr>
      </w:pPr>
      <w:r w:rsidRPr="004A7D07">
        <w:rPr>
          <w:rFonts w:ascii="Arial" w:hAnsi="Arial" w:cs="Arial"/>
          <w:b/>
          <w:sz w:val="22"/>
          <w:szCs w:val="22"/>
        </w:rPr>
        <w:t>1999-01-0126</w:t>
      </w:r>
    </w:p>
    <w:p w:rsidR="00EB407A" w:rsidRPr="004A7D07" w:rsidRDefault="00EB407A" w:rsidP="004A7D07">
      <w:pPr>
        <w:spacing w:line="360" w:lineRule="auto"/>
        <w:jc w:val="center"/>
        <w:rPr>
          <w:rFonts w:ascii="Arial" w:hAnsi="Arial" w:cs="Arial"/>
          <w:b/>
          <w:sz w:val="22"/>
          <w:szCs w:val="22"/>
        </w:rPr>
      </w:pPr>
    </w:p>
    <w:p w:rsidR="00EB407A" w:rsidRPr="004A7D07" w:rsidRDefault="00403BB9" w:rsidP="00403BB9">
      <w:pPr>
        <w:spacing w:line="360" w:lineRule="auto"/>
        <w:jc w:val="center"/>
        <w:rPr>
          <w:rFonts w:ascii="Arial" w:hAnsi="Arial" w:cs="Arial"/>
          <w:sz w:val="22"/>
          <w:szCs w:val="22"/>
        </w:rPr>
      </w:pPr>
      <w:r w:rsidRPr="004A7D07">
        <w:rPr>
          <w:rFonts w:ascii="Arial" w:hAnsi="Arial" w:cs="Arial"/>
          <w:b/>
          <w:sz w:val="22"/>
          <w:szCs w:val="22"/>
        </w:rPr>
        <w:t>LEY F - N° 137</w:t>
      </w:r>
    </w:p>
    <w:p w:rsid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t xml:space="preserve">Artículo 1º - </w:t>
      </w:r>
      <w:proofErr w:type="spellStart"/>
      <w:r w:rsidRPr="004A7D07">
        <w:rPr>
          <w:rFonts w:ascii="Arial" w:hAnsi="Arial" w:cs="Arial"/>
          <w:sz w:val="22"/>
          <w:szCs w:val="22"/>
        </w:rPr>
        <w:t>Autorízase</w:t>
      </w:r>
      <w:proofErr w:type="spellEnd"/>
      <w:r w:rsidRPr="004A7D07">
        <w:rPr>
          <w:rFonts w:ascii="Arial" w:hAnsi="Arial" w:cs="Arial"/>
          <w:sz w:val="22"/>
          <w:szCs w:val="22"/>
        </w:rPr>
        <w:t xml:space="preserve"> la constitución y funcionamiento de organismos de representación estudiantil, bajo la forma de un único Centro de Estudiantes, en cada uno de los establecimientos de enseñanza de nivel secundario y/o terciario, y en aquellos donde se impartan cursos de Educación no Formal, de más de un año de duración, dependientes del Gobierno de la Ciudad Autónoma de Buenos Aires. </w:t>
      </w:r>
    </w:p>
    <w:p w:rsidR="004A7D07" w:rsidRP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t>Artículo 2º - El Centro de Estudiantes surgirá como iniciativa de los alumnos de cada establecimiento y tendrá garantizados su integración y derechos asociativos en el marco de su respectiva unidad escolar, con fidelidad a los principios que emanan de la Constitución Nacional</w:t>
      </w:r>
      <w:r w:rsidR="00952923" w:rsidRPr="004A7D07">
        <w:rPr>
          <w:rFonts w:ascii="Arial" w:hAnsi="Arial" w:cs="Arial"/>
          <w:sz w:val="22"/>
          <w:szCs w:val="22"/>
        </w:rPr>
        <w:t xml:space="preserve"> #</w:t>
      </w:r>
      <w:r w:rsidRPr="004A7D07">
        <w:rPr>
          <w:rFonts w:ascii="Arial" w:hAnsi="Arial" w:cs="Arial"/>
          <w:sz w:val="22"/>
          <w:szCs w:val="22"/>
        </w:rPr>
        <w:t xml:space="preserve"> y de la Ciudad de Buenos Aires y en concordancia con el proyecto institucional.</w:t>
      </w:r>
    </w:p>
    <w:p w:rsidR="004A7D07" w:rsidRP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Pr="004A7D07"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t>Artículo 3º - Los objetivos de dichos Centros serán:</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Hacer posible la participación estudiantil en cuestiones que sean de su preocupación. </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Contribuir al desarrollo de una cultura política pluralista donde el debate de las cuestiones de la esfera pública esté directamente relacionada con la búsqueda de consenso y la armonización de las diferencias a través de la discusión y deliberación. </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Apelar a la responsabilidad de los alumnos y a sus capacidades para darse sus propias formas de representación. </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Desterrar todo hábito de aislamiento, discriminación y comodidad </w:t>
      </w:r>
      <w:proofErr w:type="spellStart"/>
      <w:r w:rsidRPr="004A7D07">
        <w:rPr>
          <w:rFonts w:ascii="Arial" w:hAnsi="Arial" w:cs="Arial"/>
          <w:sz w:val="22"/>
          <w:szCs w:val="22"/>
        </w:rPr>
        <w:t>delegativa</w:t>
      </w:r>
      <w:proofErr w:type="spellEnd"/>
      <w:r w:rsidRPr="004A7D07">
        <w:rPr>
          <w:rFonts w:ascii="Arial" w:hAnsi="Arial" w:cs="Arial"/>
          <w:sz w:val="22"/>
          <w:szCs w:val="22"/>
        </w:rPr>
        <w:t xml:space="preserve">, fomentando la participación protagónica de los alumnos en pos de la consecución de los ideales libertarios, de igualdad, de solidaridad y de justicia. </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Familiarizar a los jóvenes con los principios del republicanismo cívico, la democracia constitucional y las formas de asociacionismo. </w:t>
      </w:r>
    </w:p>
    <w:p w:rsidR="00EB407A" w:rsidRPr="004A7D07" w:rsidRDefault="00EB407A" w:rsidP="004A7D07">
      <w:pPr>
        <w:numPr>
          <w:ilvl w:val="0"/>
          <w:numId w:val="1"/>
        </w:numPr>
        <w:spacing w:line="360" w:lineRule="auto"/>
        <w:ind w:left="567" w:hanging="567"/>
        <w:jc w:val="both"/>
        <w:rPr>
          <w:rFonts w:ascii="Arial" w:hAnsi="Arial" w:cs="Arial"/>
          <w:sz w:val="22"/>
          <w:szCs w:val="22"/>
        </w:rPr>
      </w:pPr>
      <w:r w:rsidRPr="004A7D07">
        <w:rPr>
          <w:rFonts w:ascii="Arial" w:hAnsi="Arial" w:cs="Arial"/>
          <w:sz w:val="22"/>
          <w:szCs w:val="22"/>
        </w:rPr>
        <w:t xml:space="preserve">Comprometer al conjunto de la comunidad educativa en la discusión de los temas que le conciernen y de aquellos que hacen a la sociedad en su conjunto. </w:t>
      </w:r>
    </w:p>
    <w:p w:rsidR="00EB407A" w:rsidRPr="004A7D07" w:rsidRDefault="00EB407A" w:rsidP="004A7D07">
      <w:pPr>
        <w:spacing w:line="360" w:lineRule="auto"/>
        <w:jc w:val="both"/>
        <w:rPr>
          <w:rFonts w:ascii="Arial" w:hAnsi="Arial" w:cs="Arial"/>
          <w:sz w:val="22"/>
          <w:szCs w:val="22"/>
        </w:rPr>
      </w:pPr>
    </w:p>
    <w:p w:rsidR="00EB407A"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t xml:space="preserve">Artículo 4º - </w:t>
      </w:r>
      <w:proofErr w:type="spellStart"/>
      <w:r w:rsidRPr="004A7D07">
        <w:rPr>
          <w:rFonts w:ascii="Arial" w:hAnsi="Arial" w:cs="Arial"/>
          <w:sz w:val="22"/>
          <w:szCs w:val="22"/>
        </w:rPr>
        <w:t>Facúltase</w:t>
      </w:r>
      <w:proofErr w:type="spellEnd"/>
      <w:r w:rsidRPr="004A7D07">
        <w:rPr>
          <w:rFonts w:ascii="Arial" w:hAnsi="Arial" w:cs="Arial"/>
          <w:sz w:val="22"/>
          <w:szCs w:val="22"/>
        </w:rPr>
        <w:t xml:space="preserve"> a los Centros de Estudiantes a darse su propio estatuto conforme al principio de representación proporcional y a la aplicación de los procedimientos democráticos que surgen del espíritu de las Constituciones Nacional</w:t>
      </w:r>
      <w:r w:rsidR="00952923" w:rsidRPr="004A7D07">
        <w:rPr>
          <w:rFonts w:ascii="Arial" w:hAnsi="Arial" w:cs="Arial"/>
          <w:sz w:val="22"/>
          <w:szCs w:val="22"/>
        </w:rPr>
        <w:t xml:space="preserve"> #</w:t>
      </w:r>
      <w:r w:rsidRPr="004A7D07">
        <w:rPr>
          <w:rFonts w:ascii="Arial" w:hAnsi="Arial" w:cs="Arial"/>
          <w:sz w:val="22"/>
          <w:szCs w:val="22"/>
        </w:rPr>
        <w:t xml:space="preserve"> y de la Ciudad de Buenos Aires</w:t>
      </w:r>
      <w:r w:rsidR="00952923" w:rsidRPr="004A7D07">
        <w:rPr>
          <w:rFonts w:ascii="Arial" w:hAnsi="Arial" w:cs="Arial"/>
          <w:sz w:val="22"/>
          <w:szCs w:val="22"/>
        </w:rPr>
        <w:t xml:space="preserve"> #</w:t>
      </w:r>
      <w:r w:rsidRPr="004A7D07">
        <w:rPr>
          <w:rFonts w:ascii="Arial" w:hAnsi="Arial" w:cs="Arial"/>
          <w:sz w:val="22"/>
          <w:szCs w:val="22"/>
        </w:rPr>
        <w:t>.</w:t>
      </w:r>
    </w:p>
    <w:p w:rsidR="004A7D07" w:rsidRP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t>Artículo 5º - Podrán participar del Centro de Estudiantes todas aquellas personas que acrediten ser estudiantes del establecimiento, como único requisito.</w:t>
      </w:r>
    </w:p>
    <w:p w:rsidR="004A7D07" w:rsidRP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Default="00EB407A" w:rsidP="004A7D07">
      <w:pPr>
        <w:pStyle w:val="NormalWeb"/>
        <w:spacing w:before="0" w:beforeAutospacing="0" w:after="0" w:afterAutospacing="0" w:line="360" w:lineRule="auto"/>
        <w:jc w:val="both"/>
        <w:rPr>
          <w:rFonts w:ascii="Arial" w:hAnsi="Arial" w:cs="Arial"/>
          <w:sz w:val="22"/>
          <w:szCs w:val="22"/>
        </w:rPr>
      </w:pPr>
      <w:r w:rsidRPr="004A7D07">
        <w:rPr>
          <w:rFonts w:ascii="Arial" w:hAnsi="Arial" w:cs="Arial"/>
          <w:sz w:val="22"/>
          <w:szCs w:val="22"/>
        </w:rPr>
        <w:lastRenderedPageBreak/>
        <w:t>Artículo 6º - La Dirección del establecimiento arbitrará las medidas necesarias para asegurar el funcionamiento de los Centros de Estudiantes en un espacio físico determinado a tal efecto y permanente.</w:t>
      </w:r>
    </w:p>
    <w:p w:rsidR="004A7D07" w:rsidRPr="004A7D07" w:rsidRDefault="004A7D07" w:rsidP="004A7D07">
      <w:pPr>
        <w:pStyle w:val="NormalWeb"/>
        <w:spacing w:before="0" w:beforeAutospacing="0" w:after="0" w:afterAutospacing="0" w:line="360" w:lineRule="auto"/>
        <w:jc w:val="both"/>
        <w:rPr>
          <w:rFonts w:ascii="Arial" w:hAnsi="Arial" w:cs="Arial"/>
          <w:sz w:val="22"/>
          <w:szCs w:val="22"/>
        </w:rPr>
      </w:pPr>
    </w:p>
    <w:p w:rsidR="00EB407A" w:rsidRPr="004A7D07" w:rsidRDefault="00EB407A" w:rsidP="004A7D07">
      <w:pPr>
        <w:autoSpaceDE w:val="0"/>
        <w:autoSpaceDN w:val="0"/>
        <w:adjustRightInd w:val="0"/>
        <w:spacing w:line="360" w:lineRule="auto"/>
        <w:jc w:val="both"/>
        <w:rPr>
          <w:rFonts w:ascii="Arial" w:hAnsi="Arial" w:cs="Arial"/>
          <w:sz w:val="22"/>
          <w:szCs w:val="22"/>
        </w:rPr>
      </w:pPr>
      <w:r w:rsidRPr="004A7D07">
        <w:rPr>
          <w:rFonts w:ascii="Arial" w:hAnsi="Arial" w:cs="Arial"/>
          <w:sz w:val="22"/>
          <w:szCs w:val="22"/>
        </w:rPr>
        <w:t>Artículo 7º: La presente ley, al igual que las normas que se dispongan en el futuro a efectos de reglamentarla, serán exhibidas adecuada y permanentemente en todos los establecimientos de nivel medio y terciario, como también en los que se imparta Educación no Formal. Asimismo, durante los primeros treinta (30) días desde el inicio de cada ciclo lectivo, el Ministerio de Educación distribuirá un ejemplar de la presente ley a cada uno de los estudiantes que cursen el primer año de todos los establecimientos educativos alcanzados.</w:t>
      </w:r>
    </w:p>
    <w:p w:rsidR="00EB407A" w:rsidRPr="004A7D07" w:rsidRDefault="00EB407A" w:rsidP="004A7D07">
      <w:pPr>
        <w:autoSpaceDE w:val="0"/>
        <w:autoSpaceDN w:val="0"/>
        <w:adjustRightInd w:val="0"/>
        <w:spacing w:line="360" w:lineRule="auto"/>
        <w:jc w:val="both"/>
        <w:rPr>
          <w:rStyle w:val="nfasis"/>
          <w:rFonts w:ascii="Arial" w:hAnsi="Arial" w:cs="Arial"/>
          <w:i w:val="0"/>
          <w:color w:val="FF0000"/>
          <w:sz w:val="22"/>
          <w:szCs w:val="22"/>
        </w:rPr>
      </w:pPr>
    </w:p>
    <w:p w:rsidR="00EB407A" w:rsidRPr="004A7D07" w:rsidRDefault="00EB407A" w:rsidP="004A7D07">
      <w:pPr>
        <w:autoSpaceDE w:val="0"/>
        <w:autoSpaceDN w:val="0"/>
        <w:adjustRightInd w:val="0"/>
        <w:spacing w:line="360" w:lineRule="auto"/>
        <w:jc w:val="both"/>
        <w:rPr>
          <w:rFonts w:ascii="Arial" w:hAnsi="Arial" w:cs="Arial"/>
          <w:sz w:val="22"/>
          <w:szCs w:val="22"/>
        </w:rPr>
      </w:pPr>
      <w:r w:rsidRPr="004A7D07">
        <w:rPr>
          <w:rFonts w:ascii="Arial" w:hAnsi="Arial" w:cs="Arial"/>
          <w:sz w:val="22"/>
          <w:szCs w:val="22"/>
        </w:rPr>
        <w:t>Artículo 8°:</w:t>
      </w:r>
      <w:r w:rsidRPr="004A7D07">
        <w:rPr>
          <w:rStyle w:val="nfasis"/>
          <w:rFonts w:ascii="Arial" w:hAnsi="Arial" w:cs="Arial"/>
          <w:sz w:val="22"/>
          <w:szCs w:val="22"/>
        </w:rPr>
        <w:t xml:space="preserve"> </w:t>
      </w:r>
      <w:r w:rsidRPr="004A7D07">
        <w:rPr>
          <w:rFonts w:ascii="Arial" w:hAnsi="Arial" w:cs="Arial"/>
          <w:sz w:val="22"/>
          <w:szCs w:val="22"/>
        </w:rPr>
        <w:t>Los gastos que demande la implementación del artículo 7° de la presente ley serán imputados a las partidas presupuestarias correspondientes al año 2009 y subsiguientes.</w:t>
      </w:r>
    </w:p>
    <w:p w:rsidR="00EB407A" w:rsidRPr="004A7D07" w:rsidRDefault="00EB407A" w:rsidP="004A7D0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4"/>
        <w:gridCol w:w="4599"/>
      </w:tblGrid>
      <w:tr w:rsidR="00EB407A" w:rsidRPr="004A7D07" w:rsidTr="00175CC2">
        <w:trPr>
          <w:jc w:val="center"/>
        </w:trPr>
        <w:tc>
          <w:tcPr>
            <w:tcW w:w="8523" w:type="dxa"/>
            <w:gridSpan w:val="2"/>
            <w:tcBorders>
              <w:bottom w:val="single" w:sz="4" w:space="0" w:color="auto"/>
            </w:tcBorders>
            <w:vAlign w:val="center"/>
          </w:tcPr>
          <w:p w:rsidR="00EB407A" w:rsidRPr="004A7D07" w:rsidRDefault="00EB407A" w:rsidP="00175CC2">
            <w:pPr>
              <w:pStyle w:val="Textosinformato"/>
              <w:spacing w:before="240" w:line="360" w:lineRule="auto"/>
              <w:jc w:val="center"/>
              <w:rPr>
                <w:rFonts w:ascii="Arial" w:hAnsi="Arial" w:cs="Arial"/>
                <w:sz w:val="22"/>
                <w:u w:val="single"/>
              </w:rPr>
            </w:pPr>
            <w:r w:rsidRPr="004A7D07">
              <w:rPr>
                <w:rFonts w:ascii="Arial" w:hAnsi="Arial" w:cs="Arial"/>
                <w:b/>
                <w:sz w:val="22"/>
                <w:szCs w:val="22"/>
              </w:rPr>
              <w:t>LEY F</w:t>
            </w:r>
            <w:r w:rsidR="00403BB9">
              <w:rPr>
                <w:rFonts w:ascii="Arial" w:hAnsi="Arial" w:cs="Arial"/>
                <w:b/>
                <w:sz w:val="22"/>
                <w:szCs w:val="22"/>
              </w:rPr>
              <w:t xml:space="preserve"> </w:t>
            </w:r>
            <w:r w:rsidRPr="004A7D07">
              <w:rPr>
                <w:rFonts w:ascii="Arial" w:hAnsi="Arial" w:cs="Arial"/>
                <w:b/>
                <w:sz w:val="22"/>
                <w:szCs w:val="22"/>
              </w:rPr>
              <w:t>- N° 137</w:t>
            </w:r>
          </w:p>
          <w:p w:rsidR="00EB407A" w:rsidRPr="004A7D07" w:rsidRDefault="00EB407A" w:rsidP="00175CC2">
            <w:pPr>
              <w:pStyle w:val="Ttulo2"/>
              <w:keepNext w:val="0"/>
              <w:spacing w:line="360" w:lineRule="auto"/>
              <w:rPr>
                <w:rFonts w:cs="Arial"/>
              </w:rPr>
            </w:pPr>
            <w:r w:rsidRPr="004A7D07">
              <w:rPr>
                <w:rFonts w:cs="Arial"/>
                <w:sz w:val="22"/>
                <w:szCs w:val="22"/>
              </w:rPr>
              <w:t>TABLA DE ANTECEDENTES</w:t>
            </w:r>
          </w:p>
        </w:tc>
      </w:tr>
      <w:tr w:rsidR="00EB407A" w:rsidRPr="004A7D07" w:rsidTr="00175CC2">
        <w:trPr>
          <w:jc w:val="center"/>
        </w:trPr>
        <w:tc>
          <w:tcPr>
            <w:tcW w:w="3924" w:type="dxa"/>
            <w:tcBorders>
              <w:bottom w:val="single" w:sz="4" w:space="0" w:color="auto"/>
              <w:right w:val="single" w:sz="4" w:space="0" w:color="auto"/>
            </w:tcBorders>
            <w:vAlign w:val="center"/>
          </w:tcPr>
          <w:p w:rsidR="00EB407A" w:rsidRPr="004A7D07" w:rsidRDefault="00073544"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b/>
              </w:rPr>
            </w:pPr>
            <w:r>
              <w:rPr>
                <w:rFonts w:ascii="Arial" w:hAnsi="Arial" w:cs="Arial"/>
                <w:b/>
                <w:sz w:val="22"/>
                <w:szCs w:val="22"/>
              </w:rPr>
              <w:t>Artículo del Texto Definitivo</w:t>
            </w:r>
          </w:p>
        </w:tc>
        <w:tc>
          <w:tcPr>
            <w:tcW w:w="4599" w:type="dxa"/>
            <w:tcBorders>
              <w:left w:val="single" w:sz="4" w:space="0" w:color="auto"/>
              <w:bottom w:val="single" w:sz="4" w:space="0" w:color="auto"/>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b/>
              </w:rPr>
            </w:pPr>
            <w:r w:rsidRPr="004A7D07">
              <w:rPr>
                <w:rFonts w:ascii="Arial" w:hAnsi="Arial" w:cs="Arial"/>
                <w:b/>
                <w:sz w:val="22"/>
                <w:szCs w:val="22"/>
              </w:rPr>
              <w:t>Fuente</w:t>
            </w:r>
          </w:p>
        </w:tc>
      </w:tr>
      <w:tr w:rsidR="00EB407A" w:rsidRPr="004A7D07" w:rsidTr="00175CC2">
        <w:trPr>
          <w:jc w:val="center"/>
        </w:trPr>
        <w:tc>
          <w:tcPr>
            <w:tcW w:w="3924" w:type="dxa"/>
            <w:tcBorders>
              <w:top w:val="single" w:sz="4" w:space="0" w:color="auto"/>
              <w:bottom w:val="nil"/>
              <w:right w:val="single" w:sz="4" w:space="0" w:color="000000"/>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4A7D07">
              <w:rPr>
                <w:rFonts w:ascii="Arial" w:hAnsi="Arial" w:cs="Arial"/>
                <w:sz w:val="22"/>
                <w:szCs w:val="22"/>
              </w:rPr>
              <w:t>1º</w:t>
            </w:r>
          </w:p>
        </w:tc>
        <w:tc>
          <w:tcPr>
            <w:tcW w:w="4599" w:type="dxa"/>
            <w:tcBorders>
              <w:top w:val="single" w:sz="4" w:space="0" w:color="auto"/>
              <w:left w:val="single" w:sz="4" w:space="0" w:color="000000"/>
              <w:bottom w:val="nil"/>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4A7D07">
              <w:rPr>
                <w:rFonts w:ascii="Arial" w:hAnsi="Arial" w:cs="Arial"/>
                <w:sz w:val="22"/>
                <w:szCs w:val="22"/>
              </w:rPr>
              <w:t>Ley N° 1943 Art. 1</w:t>
            </w:r>
          </w:p>
        </w:tc>
      </w:tr>
      <w:tr w:rsidR="00EB407A" w:rsidRPr="004A7D07" w:rsidTr="00175CC2">
        <w:trPr>
          <w:jc w:val="center"/>
        </w:trPr>
        <w:tc>
          <w:tcPr>
            <w:tcW w:w="3924" w:type="dxa"/>
            <w:tcBorders>
              <w:top w:val="nil"/>
              <w:bottom w:val="nil"/>
              <w:right w:val="single" w:sz="4" w:space="0" w:color="000000"/>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4A7D07">
              <w:rPr>
                <w:rFonts w:ascii="Arial" w:hAnsi="Arial" w:cs="Arial"/>
                <w:sz w:val="22"/>
                <w:szCs w:val="22"/>
              </w:rPr>
              <w:t xml:space="preserve">2º </w:t>
            </w:r>
            <w:r w:rsidR="00073544">
              <w:rPr>
                <w:rFonts w:ascii="Arial" w:hAnsi="Arial" w:cs="Arial"/>
                <w:sz w:val="22"/>
                <w:szCs w:val="22"/>
              </w:rPr>
              <w:t>/</w:t>
            </w:r>
            <w:r w:rsidRPr="004A7D07">
              <w:rPr>
                <w:rFonts w:ascii="Arial" w:hAnsi="Arial" w:cs="Arial"/>
                <w:sz w:val="22"/>
                <w:szCs w:val="22"/>
              </w:rPr>
              <w:t xml:space="preserve"> 6°</w:t>
            </w:r>
          </w:p>
        </w:tc>
        <w:tc>
          <w:tcPr>
            <w:tcW w:w="4599" w:type="dxa"/>
            <w:tcBorders>
              <w:top w:val="nil"/>
              <w:left w:val="single" w:sz="4" w:space="0" w:color="000000"/>
              <w:bottom w:val="nil"/>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proofErr w:type="spellStart"/>
            <w:r w:rsidRPr="004A7D07">
              <w:rPr>
                <w:rFonts w:ascii="Arial" w:hAnsi="Arial" w:cs="Arial"/>
                <w:sz w:val="22"/>
                <w:szCs w:val="22"/>
                <w:lang w:val="en-US"/>
              </w:rPr>
              <w:t>Texto</w:t>
            </w:r>
            <w:proofErr w:type="spellEnd"/>
            <w:r w:rsidRPr="004A7D07">
              <w:rPr>
                <w:rFonts w:ascii="Arial" w:hAnsi="Arial" w:cs="Arial"/>
                <w:sz w:val="22"/>
                <w:szCs w:val="22"/>
                <w:lang w:val="en-US"/>
              </w:rPr>
              <w:t xml:space="preserve"> original</w:t>
            </w:r>
          </w:p>
        </w:tc>
      </w:tr>
      <w:tr w:rsidR="00EB407A" w:rsidRPr="00403BB9" w:rsidTr="00175CC2">
        <w:trPr>
          <w:jc w:val="center"/>
        </w:trPr>
        <w:tc>
          <w:tcPr>
            <w:tcW w:w="3924" w:type="dxa"/>
            <w:tcBorders>
              <w:top w:val="nil"/>
              <w:bottom w:val="single" w:sz="4" w:space="0" w:color="000000"/>
              <w:right w:val="single" w:sz="4" w:space="0" w:color="000000"/>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s-AR"/>
              </w:rPr>
            </w:pPr>
            <w:r w:rsidRPr="004A7D07">
              <w:rPr>
                <w:rFonts w:ascii="Arial" w:hAnsi="Arial" w:cs="Arial"/>
                <w:sz w:val="22"/>
                <w:szCs w:val="22"/>
                <w:lang w:val="es-AR"/>
              </w:rPr>
              <w:t>7</w:t>
            </w:r>
            <w:r w:rsidR="00073544">
              <w:rPr>
                <w:rFonts w:ascii="Arial" w:hAnsi="Arial" w:cs="Arial"/>
                <w:sz w:val="22"/>
                <w:szCs w:val="22"/>
                <w:lang w:val="es-AR"/>
              </w:rPr>
              <w:t>°</w:t>
            </w:r>
          </w:p>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s-AR"/>
              </w:rPr>
            </w:pPr>
            <w:r w:rsidRPr="004A7D07">
              <w:rPr>
                <w:rFonts w:ascii="Arial" w:hAnsi="Arial" w:cs="Arial"/>
                <w:sz w:val="22"/>
                <w:szCs w:val="22"/>
                <w:lang w:val="es-AR"/>
              </w:rPr>
              <w:t>8</w:t>
            </w:r>
            <w:r w:rsidR="00073544">
              <w:rPr>
                <w:rFonts w:ascii="Arial" w:hAnsi="Arial" w:cs="Arial"/>
                <w:sz w:val="22"/>
                <w:szCs w:val="22"/>
                <w:lang w:val="es-AR"/>
              </w:rPr>
              <w:t>°</w:t>
            </w:r>
          </w:p>
        </w:tc>
        <w:tc>
          <w:tcPr>
            <w:tcW w:w="4599" w:type="dxa"/>
            <w:tcBorders>
              <w:top w:val="nil"/>
              <w:left w:val="single" w:sz="4" w:space="0" w:color="000000"/>
              <w:bottom w:val="single" w:sz="4" w:space="0" w:color="000000"/>
            </w:tcBorders>
            <w:vAlign w:val="center"/>
          </w:tcPr>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proofErr w:type="spellStart"/>
            <w:r w:rsidRPr="004A7D07">
              <w:rPr>
                <w:rFonts w:ascii="Arial" w:hAnsi="Arial" w:cs="Arial"/>
                <w:sz w:val="22"/>
                <w:szCs w:val="22"/>
                <w:lang w:val="en-US"/>
              </w:rPr>
              <w:t>Ley</w:t>
            </w:r>
            <w:proofErr w:type="spellEnd"/>
            <w:r w:rsidRPr="004A7D07">
              <w:rPr>
                <w:rFonts w:ascii="Arial" w:hAnsi="Arial" w:cs="Arial"/>
                <w:sz w:val="22"/>
                <w:szCs w:val="22"/>
                <w:lang w:val="en-US"/>
              </w:rPr>
              <w:t xml:space="preserve"> N°2820 Art. 1</w:t>
            </w:r>
          </w:p>
          <w:p w:rsidR="00EB407A" w:rsidRPr="004A7D07" w:rsidRDefault="00EB407A" w:rsidP="00175CC2">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proofErr w:type="spellStart"/>
            <w:r w:rsidRPr="004A7D07">
              <w:rPr>
                <w:rFonts w:ascii="Arial" w:hAnsi="Arial" w:cs="Arial"/>
                <w:sz w:val="22"/>
                <w:szCs w:val="22"/>
                <w:lang w:val="en-US"/>
              </w:rPr>
              <w:t>Ley</w:t>
            </w:r>
            <w:proofErr w:type="spellEnd"/>
            <w:r w:rsidRPr="004A7D07">
              <w:rPr>
                <w:rFonts w:ascii="Arial" w:hAnsi="Arial" w:cs="Arial"/>
                <w:sz w:val="22"/>
                <w:szCs w:val="22"/>
                <w:lang w:val="en-US"/>
              </w:rPr>
              <w:t xml:space="preserve"> N° 2820 Art. 2</w:t>
            </w:r>
          </w:p>
        </w:tc>
      </w:tr>
    </w:tbl>
    <w:p w:rsidR="00EB407A" w:rsidRPr="004A7D07" w:rsidRDefault="00EB407A" w:rsidP="004A7D07">
      <w:pPr>
        <w:spacing w:line="360" w:lineRule="auto"/>
        <w:rPr>
          <w:rFonts w:ascii="Arial" w:hAnsi="Arial" w:cs="Arial"/>
          <w:sz w:val="22"/>
          <w:szCs w:val="22"/>
          <w:lang w:val="en-US"/>
        </w:rPr>
      </w:pPr>
    </w:p>
    <w:p w:rsidR="00175CC2" w:rsidRDefault="00EB407A" w:rsidP="00175CC2">
      <w:pPr>
        <w:spacing w:line="360" w:lineRule="auto"/>
        <w:jc w:val="both"/>
        <w:rPr>
          <w:rFonts w:ascii="Arial" w:hAnsi="Arial" w:cs="Arial"/>
          <w:b/>
          <w:sz w:val="22"/>
          <w:szCs w:val="22"/>
        </w:rPr>
      </w:pPr>
      <w:r w:rsidRPr="004A7D07">
        <w:rPr>
          <w:rFonts w:ascii="Arial" w:hAnsi="Arial" w:cs="Arial"/>
          <w:b/>
          <w:sz w:val="22"/>
          <w:szCs w:val="22"/>
        </w:rPr>
        <w:t>Artículos Suprimidos</w:t>
      </w:r>
    </w:p>
    <w:p w:rsidR="00EB407A" w:rsidRPr="004A7D07" w:rsidRDefault="00EB407A" w:rsidP="00175CC2">
      <w:pPr>
        <w:spacing w:line="360" w:lineRule="auto"/>
        <w:jc w:val="both"/>
        <w:rPr>
          <w:rFonts w:ascii="Arial" w:hAnsi="Arial" w:cs="Arial"/>
          <w:sz w:val="22"/>
          <w:szCs w:val="22"/>
        </w:rPr>
      </w:pPr>
      <w:r w:rsidRPr="00175CC2">
        <w:rPr>
          <w:rFonts w:ascii="Arial" w:hAnsi="Arial" w:cs="Arial"/>
          <w:b/>
          <w:sz w:val="22"/>
          <w:szCs w:val="22"/>
        </w:rPr>
        <w:t xml:space="preserve">Anterior </w:t>
      </w:r>
      <w:r w:rsidR="00175CC2">
        <w:rPr>
          <w:rFonts w:ascii="Arial" w:hAnsi="Arial" w:cs="Arial"/>
          <w:b/>
          <w:sz w:val="22"/>
          <w:szCs w:val="22"/>
        </w:rPr>
        <w:t>a</w:t>
      </w:r>
      <w:r w:rsidRPr="00175CC2">
        <w:rPr>
          <w:rFonts w:ascii="Arial" w:hAnsi="Arial" w:cs="Arial"/>
          <w:b/>
          <w:sz w:val="22"/>
          <w:szCs w:val="22"/>
        </w:rPr>
        <w:t>rt. 8</w:t>
      </w:r>
      <w:r w:rsidR="00175CC2" w:rsidRPr="00175CC2">
        <w:rPr>
          <w:rFonts w:ascii="Arial" w:hAnsi="Arial" w:cs="Arial"/>
          <w:b/>
          <w:sz w:val="22"/>
          <w:szCs w:val="22"/>
        </w:rPr>
        <w:t xml:space="preserve">:- </w:t>
      </w:r>
      <w:r w:rsidR="00175CC2">
        <w:rPr>
          <w:rFonts w:ascii="Arial" w:hAnsi="Arial" w:cs="Arial"/>
          <w:sz w:val="22"/>
          <w:szCs w:val="22"/>
        </w:rPr>
        <w:t>Caducidad por objeto cumplido.</w:t>
      </w:r>
    </w:p>
    <w:p w:rsidR="00EB407A" w:rsidRPr="004A7D07" w:rsidRDefault="00EB407A" w:rsidP="004A7D07">
      <w:pPr>
        <w:spacing w:line="360" w:lineRule="auto"/>
        <w:jc w:val="right"/>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32"/>
        <w:gridCol w:w="2627"/>
      </w:tblGrid>
      <w:tr w:rsidR="00EB407A" w:rsidRPr="004A7D07" w:rsidTr="00E360C2">
        <w:trPr>
          <w:jc w:val="center"/>
        </w:trPr>
        <w:tc>
          <w:tcPr>
            <w:tcW w:w="8549" w:type="dxa"/>
            <w:gridSpan w:val="3"/>
            <w:vAlign w:val="center"/>
          </w:tcPr>
          <w:p w:rsidR="00EB407A" w:rsidRPr="004A7D07" w:rsidRDefault="00EB407A" w:rsidP="00E360C2">
            <w:pPr>
              <w:pStyle w:val="Textosinformato"/>
              <w:spacing w:before="240" w:line="360" w:lineRule="auto"/>
              <w:jc w:val="center"/>
              <w:rPr>
                <w:rFonts w:ascii="Arial" w:hAnsi="Arial" w:cs="Arial"/>
                <w:sz w:val="22"/>
                <w:u w:val="single"/>
              </w:rPr>
            </w:pPr>
            <w:r w:rsidRPr="004A7D07">
              <w:rPr>
                <w:rFonts w:ascii="Arial" w:hAnsi="Arial" w:cs="Arial"/>
                <w:b/>
                <w:sz w:val="22"/>
                <w:szCs w:val="22"/>
              </w:rPr>
              <w:t>LEY F</w:t>
            </w:r>
            <w:r w:rsidR="00175CC2">
              <w:rPr>
                <w:rFonts w:ascii="Arial" w:hAnsi="Arial" w:cs="Arial"/>
                <w:b/>
                <w:sz w:val="22"/>
                <w:szCs w:val="22"/>
              </w:rPr>
              <w:t xml:space="preserve"> </w:t>
            </w:r>
            <w:r w:rsidRPr="004A7D07">
              <w:rPr>
                <w:rFonts w:ascii="Arial" w:hAnsi="Arial" w:cs="Arial"/>
                <w:b/>
                <w:sz w:val="22"/>
                <w:szCs w:val="22"/>
              </w:rPr>
              <w:t>- N° 137</w:t>
            </w:r>
          </w:p>
          <w:p w:rsidR="00EB407A" w:rsidRPr="004A7D07" w:rsidRDefault="00EB407A" w:rsidP="00E360C2">
            <w:pPr>
              <w:pStyle w:val="Textosinformato"/>
              <w:spacing w:line="360" w:lineRule="auto"/>
              <w:jc w:val="center"/>
              <w:rPr>
                <w:rFonts w:ascii="Arial" w:hAnsi="Arial" w:cs="Arial"/>
                <w:sz w:val="22"/>
              </w:rPr>
            </w:pPr>
            <w:r w:rsidRPr="004A7D07">
              <w:rPr>
                <w:rFonts w:ascii="Arial" w:hAnsi="Arial" w:cs="Arial"/>
                <w:b/>
                <w:sz w:val="22"/>
                <w:szCs w:val="22"/>
              </w:rPr>
              <w:t>TABLA DE EQUIVALENCIAS</w:t>
            </w:r>
          </w:p>
        </w:tc>
      </w:tr>
      <w:tr w:rsidR="00EB407A" w:rsidRPr="004A7D07" w:rsidTr="00E360C2">
        <w:trPr>
          <w:jc w:val="center"/>
        </w:trPr>
        <w:tc>
          <w:tcPr>
            <w:tcW w:w="3090" w:type="dxa"/>
            <w:vAlign w:val="center"/>
          </w:tcPr>
          <w:p w:rsidR="00EB407A" w:rsidRPr="004A7D07" w:rsidRDefault="00EB407A" w:rsidP="00E360C2">
            <w:pPr>
              <w:spacing w:line="360" w:lineRule="auto"/>
              <w:jc w:val="center"/>
              <w:rPr>
                <w:rFonts w:ascii="Arial" w:hAnsi="Arial" w:cs="Arial"/>
                <w:b/>
              </w:rPr>
            </w:pPr>
            <w:r w:rsidRPr="004A7D07">
              <w:rPr>
                <w:rFonts w:ascii="Arial" w:hAnsi="Arial" w:cs="Arial"/>
                <w:b/>
                <w:sz w:val="22"/>
                <w:szCs w:val="22"/>
              </w:rPr>
              <w:t>Número de artículo</w:t>
            </w:r>
          </w:p>
          <w:p w:rsidR="00EB407A" w:rsidRPr="004A7D07" w:rsidRDefault="00EB407A" w:rsidP="00E360C2">
            <w:pPr>
              <w:spacing w:line="360" w:lineRule="auto"/>
              <w:jc w:val="center"/>
              <w:rPr>
                <w:rFonts w:ascii="Arial" w:hAnsi="Arial" w:cs="Arial"/>
                <w:b/>
              </w:rPr>
            </w:pPr>
            <w:r w:rsidRPr="004A7D07">
              <w:rPr>
                <w:rFonts w:ascii="Arial" w:hAnsi="Arial" w:cs="Arial"/>
                <w:b/>
                <w:sz w:val="22"/>
                <w:szCs w:val="22"/>
              </w:rPr>
              <w:t>del Texto Definitivo</w:t>
            </w:r>
          </w:p>
        </w:tc>
        <w:tc>
          <w:tcPr>
            <w:tcW w:w="2832" w:type="dxa"/>
            <w:vAlign w:val="center"/>
          </w:tcPr>
          <w:p w:rsidR="00EB407A" w:rsidRPr="004A7D07" w:rsidRDefault="00EB407A" w:rsidP="00E360C2">
            <w:pPr>
              <w:spacing w:line="360" w:lineRule="auto"/>
              <w:jc w:val="center"/>
              <w:rPr>
                <w:rFonts w:ascii="Arial" w:hAnsi="Arial" w:cs="Arial"/>
                <w:b/>
              </w:rPr>
            </w:pPr>
            <w:r w:rsidRPr="004A7D07">
              <w:rPr>
                <w:rFonts w:ascii="Arial" w:hAnsi="Arial" w:cs="Arial"/>
                <w:b/>
                <w:sz w:val="22"/>
                <w:szCs w:val="22"/>
              </w:rPr>
              <w:t>Número de artículo</w:t>
            </w:r>
          </w:p>
          <w:p w:rsidR="00EB407A" w:rsidRPr="004A7D07" w:rsidRDefault="00EB407A" w:rsidP="00E360C2">
            <w:pPr>
              <w:spacing w:line="360" w:lineRule="auto"/>
              <w:jc w:val="center"/>
              <w:rPr>
                <w:rFonts w:ascii="Arial" w:hAnsi="Arial" w:cs="Arial"/>
                <w:b/>
              </w:rPr>
            </w:pPr>
            <w:r w:rsidRPr="004A7D07">
              <w:rPr>
                <w:rFonts w:ascii="Arial" w:hAnsi="Arial" w:cs="Arial"/>
                <w:b/>
                <w:sz w:val="22"/>
                <w:szCs w:val="22"/>
              </w:rPr>
              <w:t>del Texto de Referencia (Ley 137)</w:t>
            </w:r>
          </w:p>
        </w:tc>
        <w:tc>
          <w:tcPr>
            <w:tcW w:w="2627" w:type="dxa"/>
            <w:vAlign w:val="center"/>
          </w:tcPr>
          <w:p w:rsidR="00EB407A" w:rsidRPr="004A7D07" w:rsidRDefault="00EB407A" w:rsidP="00E360C2">
            <w:pPr>
              <w:spacing w:line="360" w:lineRule="auto"/>
              <w:jc w:val="center"/>
              <w:rPr>
                <w:rFonts w:ascii="Arial" w:hAnsi="Arial" w:cs="Arial"/>
                <w:b/>
              </w:rPr>
            </w:pPr>
            <w:r w:rsidRPr="004A7D07">
              <w:rPr>
                <w:rFonts w:ascii="Arial" w:hAnsi="Arial" w:cs="Arial"/>
                <w:b/>
                <w:sz w:val="22"/>
                <w:szCs w:val="22"/>
              </w:rPr>
              <w:t>Observaciones</w:t>
            </w:r>
          </w:p>
        </w:tc>
      </w:tr>
      <w:tr w:rsidR="00175CC2" w:rsidRPr="004A7D07" w:rsidTr="00E360C2">
        <w:trPr>
          <w:jc w:val="center"/>
        </w:trPr>
        <w:tc>
          <w:tcPr>
            <w:tcW w:w="3090" w:type="dxa"/>
            <w:vAlign w:val="center"/>
          </w:tcPr>
          <w:p w:rsidR="00175CC2" w:rsidRDefault="00E360C2" w:rsidP="00E360C2">
            <w:pPr>
              <w:spacing w:line="360" w:lineRule="auto"/>
              <w:jc w:val="center"/>
              <w:rPr>
                <w:rFonts w:ascii="Arial" w:hAnsi="Arial" w:cs="Arial"/>
              </w:rPr>
            </w:pPr>
            <w:r>
              <w:rPr>
                <w:rFonts w:ascii="Arial" w:hAnsi="Arial" w:cs="Arial"/>
                <w:sz w:val="22"/>
                <w:szCs w:val="22"/>
              </w:rPr>
              <w:t>1°</w:t>
            </w:r>
          </w:p>
          <w:p w:rsidR="00E360C2" w:rsidRDefault="00E360C2" w:rsidP="00E360C2">
            <w:pPr>
              <w:spacing w:line="360" w:lineRule="auto"/>
              <w:jc w:val="center"/>
              <w:rPr>
                <w:rFonts w:ascii="Arial" w:hAnsi="Arial" w:cs="Arial"/>
              </w:rPr>
            </w:pPr>
            <w:r>
              <w:rPr>
                <w:rFonts w:ascii="Arial" w:hAnsi="Arial" w:cs="Arial"/>
                <w:sz w:val="22"/>
                <w:szCs w:val="22"/>
              </w:rPr>
              <w:t>2°</w:t>
            </w:r>
          </w:p>
          <w:p w:rsidR="00E360C2" w:rsidRDefault="00E360C2" w:rsidP="00E360C2">
            <w:pPr>
              <w:spacing w:line="360" w:lineRule="auto"/>
              <w:jc w:val="center"/>
              <w:rPr>
                <w:rFonts w:ascii="Arial" w:hAnsi="Arial" w:cs="Arial"/>
              </w:rPr>
            </w:pPr>
            <w:r>
              <w:rPr>
                <w:rFonts w:ascii="Arial" w:hAnsi="Arial" w:cs="Arial"/>
                <w:sz w:val="22"/>
                <w:szCs w:val="22"/>
              </w:rPr>
              <w:t>3°</w:t>
            </w:r>
          </w:p>
          <w:p w:rsidR="00E360C2" w:rsidRDefault="00E360C2" w:rsidP="00E360C2">
            <w:pPr>
              <w:spacing w:line="360" w:lineRule="auto"/>
              <w:jc w:val="center"/>
              <w:rPr>
                <w:rFonts w:ascii="Arial" w:hAnsi="Arial" w:cs="Arial"/>
              </w:rPr>
            </w:pPr>
            <w:r>
              <w:rPr>
                <w:rFonts w:ascii="Arial" w:hAnsi="Arial" w:cs="Arial"/>
                <w:sz w:val="22"/>
                <w:szCs w:val="22"/>
              </w:rPr>
              <w:t>4°</w:t>
            </w:r>
          </w:p>
          <w:p w:rsidR="00E360C2" w:rsidRDefault="00E360C2" w:rsidP="00E360C2">
            <w:pPr>
              <w:spacing w:line="360" w:lineRule="auto"/>
              <w:jc w:val="center"/>
              <w:rPr>
                <w:rFonts w:ascii="Arial" w:hAnsi="Arial" w:cs="Arial"/>
              </w:rPr>
            </w:pPr>
            <w:r>
              <w:rPr>
                <w:rFonts w:ascii="Arial" w:hAnsi="Arial" w:cs="Arial"/>
                <w:sz w:val="22"/>
                <w:szCs w:val="22"/>
              </w:rPr>
              <w:t>5°</w:t>
            </w:r>
          </w:p>
          <w:p w:rsidR="00E360C2" w:rsidRDefault="00E360C2" w:rsidP="00E360C2">
            <w:pPr>
              <w:spacing w:line="360" w:lineRule="auto"/>
              <w:jc w:val="center"/>
              <w:rPr>
                <w:rFonts w:ascii="Arial" w:hAnsi="Arial" w:cs="Arial"/>
              </w:rPr>
            </w:pPr>
            <w:r>
              <w:rPr>
                <w:rFonts w:ascii="Arial" w:hAnsi="Arial" w:cs="Arial"/>
                <w:sz w:val="22"/>
                <w:szCs w:val="22"/>
              </w:rPr>
              <w:lastRenderedPageBreak/>
              <w:t>6°</w:t>
            </w:r>
          </w:p>
          <w:p w:rsidR="00E360C2" w:rsidRDefault="00E360C2" w:rsidP="00E360C2">
            <w:pPr>
              <w:spacing w:line="360" w:lineRule="auto"/>
              <w:jc w:val="center"/>
              <w:rPr>
                <w:rFonts w:ascii="Arial" w:hAnsi="Arial" w:cs="Arial"/>
              </w:rPr>
            </w:pPr>
            <w:r>
              <w:rPr>
                <w:rFonts w:ascii="Arial" w:hAnsi="Arial" w:cs="Arial"/>
                <w:sz w:val="22"/>
                <w:szCs w:val="22"/>
              </w:rPr>
              <w:t>7°</w:t>
            </w:r>
          </w:p>
          <w:p w:rsidR="00E360C2" w:rsidRPr="004A7D07" w:rsidRDefault="00E360C2" w:rsidP="00E360C2">
            <w:pPr>
              <w:spacing w:line="360" w:lineRule="auto"/>
              <w:jc w:val="center"/>
              <w:rPr>
                <w:rFonts w:ascii="Arial" w:hAnsi="Arial" w:cs="Arial"/>
              </w:rPr>
            </w:pPr>
            <w:r>
              <w:rPr>
                <w:rFonts w:ascii="Arial" w:hAnsi="Arial" w:cs="Arial"/>
                <w:sz w:val="22"/>
                <w:szCs w:val="22"/>
              </w:rPr>
              <w:t>8°</w:t>
            </w:r>
          </w:p>
        </w:tc>
        <w:tc>
          <w:tcPr>
            <w:tcW w:w="2832" w:type="dxa"/>
            <w:vAlign w:val="center"/>
          </w:tcPr>
          <w:p w:rsidR="00175CC2" w:rsidRDefault="00E360C2" w:rsidP="00E360C2">
            <w:pPr>
              <w:spacing w:line="360" w:lineRule="auto"/>
              <w:jc w:val="center"/>
              <w:rPr>
                <w:rFonts w:ascii="Arial" w:hAnsi="Arial" w:cs="Arial"/>
              </w:rPr>
            </w:pPr>
            <w:r>
              <w:rPr>
                <w:rFonts w:ascii="Arial" w:hAnsi="Arial" w:cs="Arial"/>
                <w:sz w:val="22"/>
                <w:szCs w:val="22"/>
              </w:rPr>
              <w:lastRenderedPageBreak/>
              <w:t>1°</w:t>
            </w:r>
          </w:p>
          <w:p w:rsidR="00E360C2" w:rsidRDefault="00E360C2" w:rsidP="00E360C2">
            <w:pPr>
              <w:spacing w:line="360" w:lineRule="auto"/>
              <w:jc w:val="center"/>
              <w:rPr>
                <w:rFonts w:ascii="Arial" w:hAnsi="Arial" w:cs="Arial"/>
              </w:rPr>
            </w:pPr>
            <w:r>
              <w:rPr>
                <w:rFonts w:ascii="Arial" w:hAnsi="Arial" w:cs="Arial"/>
                <w:sz w:val="22"/>
                <w:szCs w:val="22"/>
              </w:rPr>
              <w:t>2°</w:t>
            </w:r>
          </w:p>
          <w:p w:rsidR="00E360C2" w:rsidRDefault="00E360C2" w:rsidP="00E360C2">
            <w:pPr>
              <w:spacing w:line="360" w:lineRule="auto"/>
              <w:jc w:val="center"/>
              <w:rPr>
                <w:rFonts w:ascii="Arial" w:hAnsi="Arial" w:cs="Arial"/>
              </w:rPr>
            </w:pPr>
            <w:r>
              <w:rPr>
                <w:rFonts w:ascii="Arial" w:hAnsi="Arial" w:cs="Arial"/>
                <w:sz w:val="22"/>
                <w:szCs w:val="22"/>
              </w:rPr>
              <w:t>3°</w:t>
            </w:r>
          </w:p>
          <w:p w:rsidR="00E360C2" w:rsidRDefault="00E360C2" w:rsidP="00E360C2">
            <w:pPr>
              <w:spacing w:line="360" w:lineRule="auto"/>
              <w:jc w:val="center"/>
              <w:rPr>
                <w:rFonts w:ascii="Arial" w:hAnsi="Arial" w:cs="Arial"/>
              </w:rPr>
            </w:pPr>
            <w:r>
              <w:rPr>
                <w:rFonts w:ascii="Arial" w:hAnsi="Arial" w:cs="Arial"/>
                <w:sz w:val="22"/>
                <w:szCs w:val="22"/>
              </w:rPr>
              <w:t>4°</w:t>
            </w:r>
          </w:p>
          <w:p w:rsidR="00E360C2" w:rsidRDefault="00E360C2" w:rsidP="00E360C2">
            <w:pPr>
              <w:spacing w:line="360" w:lineRule="auto"/>
              <w:jc w:val="center"/>
              <w:rPr>
                <w:rFonts w:ascii="Arial" w:hAnsi="Arial" w:cs="Arial"/>
              </w:rPr>
            </w:pPr>
            <w:r>
              <w:rPr>
                <w:rFonts w:ascii="Arial" w:hAnsi="Arial" w:cs="Arial"/>
                <w:sz w:val="22"/>
                <w:szCs w:val="22"/>
              </w:rPr>
              <w:t>5°</w:t>
            </w:r>
          </w:p>
          <w:p w:rsidR="00E360C2" w:rsidRDefault="00E360C2" w:rsidP="00E360C2">
            <w:pPr>
              <w:spacing w:line="360" w:lineRule="auto"/>
              <w:jc w:val="center"/>
              <w:rPr>
                <w:rFonts w:ascii="Arial" w:hAnsi="Arial" w:cs="Arial"/>
              </w:rPr>
            </w:pPr>
            <w:r>
              <w:rPr>
                <w:rFonts w:ascii="Arial" w:hAnsi="Arial" w:cs="Arial"/>
                <w:sz w:val="22"/>
                <w:szCs w:val="22"/>
              </w:rPr>
              <w:lastRenderedPageBreak/>
              <w:t>6°</w:t>
            </w:r>
          </w:p>
          <w:p w:rsidR="00E360C2" w:rsidRDefault="00E360C2" w:rsidP="00E360C2">
            <w:pPr>
              <w:spacing w:line="360" w:lineRule="auto"/>
              <w:jc w:val="center"/>
              <w:rPr>
                <w:rFonts w:ascii="Arial" w:hAnsi="Arial" w:cs="Arial"/>
              </w:rPr>
            </w:pPr>
            <w:r>
              <w:rPr>
                <w:rFonts w:ascii="Arial" w:hAnsi="Arial" w:cs="Arial"/>
                <w:sz w:val="22"/>
                <w:szCs w:val="22"/>
              </w:rPr>
              <w:t>7°</w:t>
            </w:r>
          </w:p>
          <w:p w:rsidR="00E360C2" w:rsidRPr="004A7D07" w:rsidRDefault="00E360C2" w:rsidP="00E360C2">
            <w:pPr>
              <w:spacing w:line="360" w:lineRule="auto"/>
              <w:jc w:val="center"/>
              <w:rPr>
                <w:rFonts w:ascii="Arial" w:hAnsi="Arial" w:cs="Arial"/>
              </w:rPr>
            </w:pPr>
            <w:r>
              <w:rPr>
                <w:rFonts w:ascii="Arial" w:hAnsi="Arial" w:cs="Arial"/>
                <w:sz w:val="22"/>
                <w:szCs w:val="22"/>
              </w:rPr>
              <w:t>7 bis</w:t>
            </w:r>
          </w:p>
        </w:tc>
        <w:tc>
          <w:tcPr>
            <w:tcW w:w="2627" w:type="dxa"/>
            <w:vAlign w:val="center"/>
          </w:tcPr>
          <w:p w:rsidR="00175CC2" w:rsidRPr="004A7D07" w:rsidRDefault="00175CC2" w:rsidP="00E360C2">
            <w:pPr>
              <w:spacing w:line="360" w:lineRule="auto"/>
              <w:jc w:val="center"/>
              <w:rPr>
                <w:rFonts w:ascii="Arial" w:hAnsi="Arial" w:cs="Arial"/>
              </w:rPr>
            </w:pPr>
          </w:p>
        </w:tc>
      </w:tr>
    </w:tbl>
    <w:p w:rsidR="00EB407A" w:rsidRDefault="00EB407A" w:rsidP="004A7D07">
      <w:pPr>
        <w:spacing w:line="360" w:lineRule="auto"/>
        <w:rPr>
          <w:rFonts w:ascii="Arial" w:hAnsi="Arial" w:cs="Arial"/>
          <w:sz w:val="22"/>
          <w:szCs w:val="22"/>
        </w:rPr>
      </w:pPr>
    </w:p>
    <w:p w:rsidR="00EB407A" w:rsidRPr="004A7D07" w:rsidRDefault="00EB407A" w:rsidP="004A7D07">
      <w:pPr>
        <w:spacing w:line="360" w:lineRule="auto"/>
        <w:rPr>
          <w:rFonts w:ascii="Arial" w:hAnsi="Arial" w:cs="Arial"/>
          <w:b/>
          <w:sz w:val="22"/>
          <w:szCs w:val="22"/>
        </w:rPr>
      </w:pPr>
      <w:r w:rsidRPr="004A7D07">
        <w:rPr>
          <w:rFonts w:ascii="Arial" w:hAnsi="Arial" w:cs="Arial"/>
          <w:b/>
          <w:sz w:val="22"/>
          <w:szCs w:val="22"/>
          <w:u w:val="single"/>
        </w:rPr>
        <w:t>Observaciones Generales</w:t>
      </w:r>
      <w:r w:rsidRPr="004A7D07">
        <w:rPr>
          <w:rFonts w:ascii="Arial" w:hAnsi="Arial" w:cs="Arial"/>
          <w:b/>
          <w:sz w:val="22"/>
          <w:szCs w:val="22"/>
        </w:rPr>
        <w:t>:</w:t>
      </w:r>
    </w:p>
    <w:p w:rsidR="00EB407A" w:rsidRPr="00B922CA" w:rsidRDefault="00952923" w:rsidP="00B922CA">
      <w:pPr>
        <w:pStyle w:val="Prrafodelista"/>
        <w:numPr>
          <w:ilvl w:val="0"/>
          <w:numId w:val="2"/>
        </w:numPr>
        <w:spacing w:line="360" w:lineRule="auto"/>
        <w:ind w:left="567" w:hanging="567"/>
        <w:rPr>
          <w:rFonts w:ascii="Arial" w:hAnsi="Arial" w:cs="Arial"/>
          <w:sz w:val="22"/>
          <w:szCs w:val="22"/>
        </w:rPr>
      </w:pPr>
      <w:r w:rsidRPr="00B922CA">
        <w:rPr>
          <w:rFonts w:ascii="Arial" w:hAnsi="Arial" w:cs="Arial"/>
          <w:sz w:val="22"/>
          <w:szCs w:val="22"/>
        </w:rPr>
        <w:t># La presente norma contiene remisiones externas #</w:t>
      </w:r>
    </w:p>
    <w:p w:rsidR="00CE67EC" w:rsidRPr="00B922CA" w:rsidRDefault="00EB407A" w:rsidP="00B922CA">
      <w:pPr>
        <w:pStyle w:val="Prrafodelista"/>
        <w:numPr>
          <w:ilvl w:val="0"/>
          <w:numId w:val="2"/>
        </w:numPr>
        <w:spacing w:line="360" w:lineRule="auto"/>
        <w:ind w:left="567" w:hanging="567"/>
        <w:jc w:val="both"/>
        <w:rPr>
          <w:rFonts w:ascii="Arial" w:hAnsi="Arial" w:cs="Arial"/>
          <w:sz w:val="22"/>
          <w:szCs w:val="22"/>
        </w:rPr>
      </w:pPr>
      <w:r w:rsidRPr="00B922CA">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sectPr w:rsidR="00CE67EC" w:rsidRPr="00B922CA" w:rsidSect="004A7D0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02A18"/>
    <w:multiLevelType w:val="multilevel"/>
    <w:tmpl w:val="16169E6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55945E95"/>
    <w:multiLevelType w:val="hybridMultilevel"/>
    <w:tmpl w:val="AAA64A1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B407A"/>
    <w:rsid w:val="00073544"/>
    <w:rsid w:val="000F4CD8"/>
    <w:rsid w:val="00175CC2"/>
    <w:rsid w:val="00294F86"/>
    <w:rsid w:val="003F5405"/>
    <w:rsid w:val="00403BB9"/>
    <w:rsid w:val="004A7D07"/>
    <w:rsid w:val="00661C16"/>
    <w:rsid w:val="00952923"/>
    <w:rsid w:val="00953458"/>
    <w:rsid w:val="00B922CA"/>
    <w:rsid w:val="00CE67EC"/>
    <w:rsid w:val="00E360C2"/>
    <w:rsid w:val="00E5119D"/>
    <w:rsid w:val="00EB407A"/>
    <w:rsid w:val="00F635D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07A"/>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EB407A"/>
    <w:pPr>
      <w:keepNext/>
      <w:jc w:val="center"/>
      <w:outlineLvl w:val="1"/>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B407A"/>
    <w:pPr>
      <w:spacing w:before="100" w:beforeAutospacing="1" w:after="100" w:afterAutospacing="1"/>
    </w:pPr>
  </w:style>
  <w:style w:type="paragraph" w:styleId="Textosinformato">
    <w:name w:val="Plain Text"/>
    <w:basedOn w:val="Normal"/>
    <w:link w:val="TextosinformatoCar"/>
    <w:rsid w:val="00EB407A"/>
    <w:rPr>
      <w:rFonts w:ascii="Courier New" w:hAnsi="Courier New"/>
      <w:sz w:val="20"/>
    </w:rPr>
  </w:style>
  <w:style w:type="character" w:customStyle="1" w:styleId="TextosinformatoCar">
    <w:name w:val="Texto sin formato Car"/>
    <w:basedOn w:val="Fuentedeprrafopredeter"/>
    <w:link w:val="Textosinformato"/>
    <w:rsid w:val="00EB407A"/>
    <w:rPr>
      <w:rFonts w:ascii="Courier New" w:eastAsia="Times New Roman" w:hAnsi="Courier New" w:cs="Times New Roman"/>
      <w:sz w:val="20"/>
      <w:szCs w:val="24"/>
      <w:lang w:val="es-ES" w:eastAsia="es-ES"/>
    </w:rPr>
  </w:style>
  <w:style w:type="character" w:styleId="nfasis">
    <w:name w:val="Emphasis"/>
    <w:basedOn w:val="Fuentedeprrafopredeter"/>
    <w:qFormat/>
    <w:rsid w:val="00EB407A"/>
    <w:rPr>
      <w:i/>
    </w:rPr>
  </w:style>
  <w:style w:type="character" w:customStyle="1" w:styleId="Ttulo2Car">
    <w:name w:val="Título 2 Car"/>
    <w:basedOn w:val="Fuentedeprrafopredeter"/>
    <w:link w:val="Ttulo2"/>
    <w:rsid w:val="00EB407A"/>
    <w:rPr>
      <w:rFonts w:ascii="Arial" w:eastAsia="Times New Roman" w:hAnsi="Arial" w:cs="Times New Roman"/>
      <w:b/>
      <w:bCs/>
      <w:sz w:val="24"/>
      <w:szCs w:val="24"/>
      <w:lang w:val="es-ES" w:eastAsia="es-ES"/>
    </w:rPr>
  </w:style>
  <w:style w:type="paragraph" w:styleId="Prrafodelista">
    <w:name w:val="List Paragraph"/>
    <w:basedOn w:val="Normal"/>
    <w:uiPriority w:val="34"/>
    <w:qFormat/>
    <w:rsid w:val="00B922C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600</Words>
  <Characters>3303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2014-08-27T20:38:00Z</dcterms:created>
  <dcterms:modified xsi:type="dcterms:W3CDTF">2015-09-11T19:59:00Z</dcterms:modified>
</cp:coreProperties>
</file>