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0D" w:rsidRDefault="00CC280D" w:rsidP="00CC280D">
      <w:pPr>
        <w:autoSpaceDE w:val="0"/>
        <w:autoSpaceDN w:val="0"/>
        <w:adjustRightInd w:val="0"/>
        <w:spacing w:after="0" w:line="360" w:lineRule="auto"/>
        <w:rPr>
          <w:rFonts w:ascii="Arial" w:hAnsi="Arial" w:cs="Arial"/>
          <w:b/>
          <w:bCs/>
        </w:rPr>
      </w:pPr>
      <w:r w:rsidRPr="00FB2A7D">
        <w:rPr>
          <w:rFonts w:ascii="Arial" w:hAnsi="Arial" w:cs="Arial"/>
          <w:b/>
          <w:bCs/>
        </w:rPr>
        <w:t>1998-03-0127</w:t>
      </w:r>
    </w:p>
    <w:p w:rsidR="00CC280D" w:rsidRDefault="00CC280D" w:rsidP="00CC280D">
      <w:pPr>
        <w:autoSpaceDE w:val="0"/>
        <w:autoSpaceDN w:val="0"/>
        <w:adjustRightInd w:val="0"/>
        <w:spacing w:after="0" w:line="360" w:lineRule="auto"/>
        <w:rPr>
          <w:rFonts w:ascii="Arial" w:hAnsi="Arial" w:cs="Arial"/>
          <w:b/>
          <w:bCs/>
        </w:rPr>
      </w:pPr>
    </w:p>
    <w:p w:rsidR="00CC280D" w:rsidRPr="00FB2A7D" w:rsidRDefault="00CC280D" w:rsidP="00CC280D">
      <w:pPr>
        <w:autoSpaceDE w:val="0"/>
        <w:autoSpaceDN w:val="0"/>
        <w:adjustRightInd w:val="0"/>
        <w:spacing w:after="0" w:line="360" w:lineRule="auto"/>
        <w:jc w:val="center"/>
        <w:rPr>
          <w:rFonts w:ascii="Arial" w:hAnsi="Arial" w:cs="Arial"/>
          <w:b/>
          <w:bCs/>
        </w:rPr>
      </w:pPr>
      <w:r w:rsidRPr="00FB2A7D">
        <w:rPr>
          <w:rFonts w:ascii="Arial" w:hAnsi="Arial" w:cs="Arial"/>
          <w:b/>
          <w:bCs/>
        </w:rPr>
        <w:t>LEY P- N° 7</w:t>
      </w:r>
    </w:p>
    <w:p w:rsidR="00CC280D" w:rsidRPr="00FB2A7D" w:rsidRDefault="00CC280D" w:rsidP="00CC280D">
      <w:pPr>
        <w:autoSpaceDE w:val="0"/>
        <w:autoSpaceDN w:val="0"/>
        <w:adjustRightInd w:val="0"/>
        <w:spacing w:after="0" w:line="360" w:lineRule="auto"/>
        <w:jc w:val="center"/>
        <w:rPr>
          <w:rFonts w:ascii="Arial" w:hAnsi="Arial" w:cs="Arial"/>
          <w:b/>
          <w:bCs/>
        </w:rPr>
      </w:pPr>
    </w:p>
    <w:p w:rsidR="00CC280D" w:rsidRPr="00A327C7" w:rsidRDefault="00CC280D" w:rsidP="00CC280D">
      <w:pPr>
        <w:autoSpaceDE w:val="0"/>
        <w:autoSpaceDN w:val="0"/>
        <w:adjustRightInd w:val="0"/>
        <w:spacing w:after="0" w:line="360" w:lineRule="auto"/>
        <w:jc w:val="center"/>
        <w:rPr>
          <w:rFonts w:ascii="Arial" w:hAnsi="Arial" w:cs="Arial"/>
        </w:rPr>
      </w:pPr>
      <w:r w:rsidRPr="00A327C7">
        <w:rPr>
          <w:rFonts w:ascii="Arial" w:hAnsi="Arial" w:cs="Arial"/>
        </w:rPr>
        <w:t>LEY ORGANICA DEL PODER JUDICIAL DE LA CIUDAD DE BUENOS AIRES.</w:t>
      </w:r>
    </w:p>
    <w:p w:rsidR="00CC280D" w:rsidRPr="00FB2A7D" w:rsidRDefault="00CC280D" w:rsidP="00CC280D">
      <w:pPr>
        <w:autoSpaceDE w:val="0"/>
        <w:autoSpaceDN w:val="0"/>
        <w:adjustRightInd w:val="0"/>
        <w:spacing w:after="0" w:line="360" w:lineRule="auto"/>
        <w:jc w:val="center"/>
        <w:rPr>
          <w:rFonts w:ascii="Arial" w:hAnsi="Arial" w:cs="Arial"/>
          <w:b/>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TÍTULO PRELIMINAR</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 FUENTE Y ADMINISTRACIÓN DE LA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emana del pueblo y se administra en su nombre por los Jueces y Juezas del Poder Judicial de la Ciudad, quienes son independientes, inamovibles, responsables y están sometidos únicamente a la Constitución Nacional #, la Constitución de la Ciudad # y al imperio de la ley.</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2º.- JURISDICCIÓN.</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En la Ciudad de Buenos Aires la jurisdicción es única y se ejerce por los Tribunales y Juzgados previstos en esta ley.</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3º.- INDEPENDENCIA DE LA JUDICATURA.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estado garantiza la independencia de la judicatura en la Ciudad de Buenos Aires. Todos, en especial los funcionarios, deben respetar y acatar la independencia del Poder Judicial.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juez o jueza que considere afectada su independencia debe poner esta</w:t>
      </w:r>
      <w:r>
        <w:rPr>
          <w:rFonts w:ascii="Arial" w:hAnsi="Arial" w:cs="Arial"/>
        </w:rPr>
        <w:t xml:space="preserve"> </w:t>
      </w:r>
      <w:r w:rsidRPr="00FB2A7D">
        <w:rPr>
          <w:rFonts w:ascii="Arial" w:hAnsi="Arial" w:cs="Arial"/>
        </w:rPr>
        <w:t>circunstancia en conocimiento del Consejo de la Magistratura, y dar cuenta de los hechos al juez o jueza competente, sin perjuicio de practicar por si mismo las diligencias indispensables para asegurar la acción de la justicia y restaurar el orden jurídico.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4º.- IMPARCIALIDAD DE LOS JUECES.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jueces y juezas deben resolver los asuntos que conozcan con imparcialidad, basándose en los hechos y en consonancia con el derecho, sin restricción alguna y sin influencias, alicientes, presiones, amenazas o intromisiones indebidas, sean directas o indirectas, de cualesquier sector o por cualquier motivo.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5º.- DERECHOS, LIBERTADES Y OBLIGACIONES.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miembros del Poder Judicial, al igual que los demás ciudadanos y ciudadanas,</w:t>
      </w:r>
      <w:r>
        <w:rPr>
          <w:rFonts w:ascii="Arial" w:hAnsi="Arial" w:cs="Arial"/>
        </w:rPr>
        <w:t xml:space="preserve"> </w:t>
      </w:r>
      <w:r w:rsidRPr="00FB2A7D">
        <w:rPr>
          <w:rFonts w:ascii="Arial" w:hAnsi="Arial" w:cs="Arial"/>
        </w:rPr>
        <w:t>gozan de las libertades de expresión, credo e ideas, asociación y reunión.</w:t>
      </w:r>
      <w:r>
        <w:rPr>
          <w:rFonts w:ascii="Arial" w:hAnsi="Arial" w:cs="Arial"/>
        </w:rPr>
        <w:t xml:space="preserve"> </w:t>
      </w:r>
      <w:r w:rsidRPr="00FB2A7D">
        <w:rPr>
          <w:rFonts w:ascii="Arial" w:hAnsi="Arial" w:cs="Arial"/>
        </w:rPr>
        <w:t>Los magistrados están obligados a la prudencia en sus expresiones públicas y a la</w:t>
      </w:r>
      <w:r>
        <w:rPr>
          <w:rFonts w:ascii="Arial" w:hAnsi="Arial" w:cs="Arial"/>
        </w:rPr>
        <w:t xml:space="preserve"> </w:t>
      </w:r>
      <w:r w:rsidRPr="00FB2A7D">
        <w:rPr>
          <w:rFonts w:ascii="Arial" w:hAnsi="Arial" w:cs="Arial"/>
        </w:rPr>
        <w:t>reserva sobre las causas a su cargo. No deben adoptar actitudes o ejecutar actos que comprometan la imparcialidad en sus decisiones o el prestigio de la justicia.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6º.- RECURSOS PRESUPUESTARIOS.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Poder Judicial debe contar con los recursos necesarios para garantizar el acceso a la justicia y la resolución de los conflictos en tiempo razonable y a un costo que no implique privación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No pueden exigirse fianzas, cauciones o contracautelas que tornen ilusorio el derecho que se pretende hacer valer.</w:t>
      </w:r>
    </w:p>
    <w:p w:rsidR="00CC280D" w:rsidRPr="00FB2A7D" w:rsidRDefault="00CC280D" w:rsidP="00CC280D">
      <w:pPr>
        <w:autoSpaceDE w:val="0"/>
        <w:autoSpaceDN w:val="0"/>
        <w:adjustRightInd w:val="0"/>
        <w:spacing w:after="0" w:line="360" w:lineRule="auto"/>
        <w:rPr>
          <w:rFonts w:ascii="Arial" w:hAnsi="Arial" w:cs="Arial"/>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TÍTULO PRIMERO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7º.- ORGANOS DEL PODER JUDICIAL.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Poder Judicial de la Ciudad de Buenos Aires es ejercido por:</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El Tribunal Superior de Justicia.</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El Consejo de la Magistratura.</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El Ministerio Público y</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Las Cámaras de Apelaciones</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Civil,</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Comercial,</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del Trabajo,</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Penal, Contravencional y de Faltas,</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Contencioso Administrativo y Tributario,</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Penal Juvenil</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Los Juzgados de Primera Instancia</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Civil,</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Comercial,</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del Trabajo,</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Penal, Contravencional y de Faltas</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 Contencioso Administrativo y Tributario,</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 Menores;</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 Ejecución y Seguimiento de Sentencia.</w:t>
      </w:r>
    </w:p>
    <w:p w:rsidR="00CC280D" w:rsidRPr="00FB2A7D" w:rsidRDefault="00CC280D" w:rsidP="00CC280D">
      <w:pPr>
        <w:numPr>
          <w:ilvl w:val="0"/>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Los Tribunales</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 Vecindad</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Electoral</w:t>
      </w:r>
    </w:p>
    <w:p w:rsidR="00CC280D" w:rsidRPr="00FB2A7D" w:rsidRDefault="00CC280D" w:rsidP="00CC280D">
      <w:pPr>
        <w:numPr>
          <w:ilvl w:val="1"/>
          <w:numId w:val="2"/>
        </w:numPr>
        <w:autoSpaceDE w:val="0"/>
        <w:autoSpaceDN w:val="0"/>
        <w:adjustRightInd w:val="0"/>
        <w:spacing w:after="0" w:line="360" w:lineRule="auto"/>
        <w:ind w:left="567" w:hanging="567"/>
        <w:jc w:val="both"/>
        <w:rPr>
          <w:rFonts w:ascii="Arial" w:hAnsi="Arial" w:cs="Arial"/>
        </w:rPr>
      </w:pPr>
      <w:r w:rsidRPr="00FB2A7D">
        <w:rPr>
          <w:rFonts w:ascii="Arial" w:hAnsi="Arial" w:cs="Arial"/>
        </w:rPr>
        <w:t>de Menores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8°.- COMPETENCIA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Los Tribunales, Jueces y Juezas son competentes en el territorio de la Ciudad de</w:t>
      </w:r>
      <w:r>
        <w:rPr>
          <w:rFonts w:ascii="Arial" w:hAnsi="Arial" w:cs="Arial"/>
        </w:rPr>
        <w:t xml:space="preserve"> </w:t>
      </w:r>
      <w:r w:rsidRPr="00FB2A7D">
        <w:rPr>
          <w:rFonts w:ascii="Arial" w:hAnsi="Arial" w:cs="Arial"/>
        </w:rPr>
        <w:t>Buenos Aires según los límites que declara el Artículo 8° # de la Constitución de la</w:t>
      </w:r>
      <w:r>
        <w:rPr>
          <w:rFonts w:ascii="Arial" w:hAnsi="Arial" w:cs="Arial"/>
        </w:rPr>
        <w:t xml:space="preserve"> </w:t>
      </w:r>
      <w:r w:rsidRPr="00FB2A7D">
        <w:rPr>
          <w:rFonts w:ascii="Arial" w:hAnsi="Arial" w:cs="Arial"/>
        </w:rPr>
        <w:t>Ciudad #, y en las materias que les atribuyen la Constitución Nacional #, la Constitución de la Ciudad  # y la presente ley.</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9º.- NOMBRAMIENTO DE MAGISTRADOS/AS Y FUNCIONARIOS/AS.</w:t>
      </w:r>
    </w:p>
    <w:p w:rsidR="00CC280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jueces del Tribunal Superior de Justicia son designados/as por el Jefe de</w:t>
      </w:r>
      <w:r>
        <w:rPr>
          <w:rFonts w:ascii="Arial" w:hAnsi="Arial" w:cs="Arial"/>
        </w:rPr>
        <w:t xml:space="preserve"> </w:t>
      </w:r>
      <w:r w:rsidRPr="00FB2A7D">
        <w:rPr>
          <w:rFonts w:ascii="Arial" w:hAnsi="Arial" w:cs="Arial"/>
        </w:rPr>
        <w:t>Gobierno, con el acuerdo de los dos tercios del total de los miembros de la Legislatura.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demás jueces y juezas son designados/as por el voto de la mayoría absoluta de la Legislatura, a propuesta del Consejo de la Magistratura, de acuerdo a lo que dispone el Artículo 118 # de la Constitución de la Ciudad #.</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En ambos casos las sesiones de la Legislatura son públicas.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Finalizado el procedimiento previsto en el Capítulo VI de la Ley 6 #, la Legislatura puede:</w:t>
      </w:r>
    </w:p>
    <w:p w:rsidR="00CC280D" w:rsidRPr="00FB2A7D" w:rsidRDefault="00CC280D" w:rsidP="00CC280D">
      <w:pPr>
        <w:numPr>
          <w:ilvl w:val="0"/>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Aprobar la candidatura.</w:t>
      </w:r>
    </w:p>
    <w:p w:rsidR="00CC280D" w:rsidRPr="00FB2A7D" w:rsidRDefault="00CC280D" w:rsidP="00CC280D">
      <w:pPr>
        <w:numPr>
          <w:ilvl w:val="0"/>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Rechazar el pliego con expresión de causa.</w:t>
      </w:r>
    </w:p>
    <w:p w:rsidR="00CC280D" w:rsidRPr="00FB2A7D" w:rsidRDefault="00CC280D" w:rsidP="00CC280D">
      <w:pPr>
        <w:numPr>
          <w:ilvl w:val="0"/>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Rechazar el pliego, sin expresión de causa, por una sola vez por cada vacante a cubrir.</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Todo rechazo con expresión de causa, debe fundarse en las impugnaciones presentadas durante el procedimiento previsto en el Capítulo VI de la Ley 6 # o en hechos sobrevinientes hasta el momento del tratamiento del pliego en el pleno.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En los casos b) y c) la Legislatura solicita al Consejo de la Magistratura que eleve el pliego del siguiente candidato/a en orden de mérito.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Legislatura debe pronunciarse dentro de los sesenta días hábiles, excluido el receso legislativo, contados desde la fecha de recepción del pliego. Si vencido dicho plazo no se hubiere pronunciado, se considera aprobada la propuesta.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10.- REQUISITOS PARA EL NOMBRAMIENTO.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ser miembro del Tribunal Superior de Justicia se requiere ser argentino/a, tener treinta (30) años de edad, como mínimo, ser abogado/a con ocho (8) años de graduado/a, tener especial versación jurídica y haber nacido en la ciudad o acreditar una residencia inmediata en ésta no inferior a cinco (5) años.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ser juez o jueza de cámara y del tribunal oral se requiere ser argentino/a, tener treinta (30) años de edad como mínimo, ser abogado/a con seis (6) años de</w:t>
      </w:r>
      <w:r>
        <w:rPr>
          <w:rFonts w:ascii="Arial" w:hAnsi="Arial" w:cs="Arial"/>
        </w:rPr>
        <w:t xml:space="preserve"> </w:t>
      </w:r>
      <w:r w:rsidRPr="00FB2A7D">
        <w:rPr>
          <w:rFonts w:ascii="Arial" w:hAnsi="Arial" w:cs="Arial"/>
        </w:rPr>
        <w:t>graduado/a y tener especial versación jurídica y haber nacido en la ciudad o acreditar una residencia inmediata en ésta no inferior a tres (3) años.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ser juez o jueza de primera instancia se requiere ser argentino/a, tener</w:t>
      </w:r>
      <w:r>
        <w:rPr>
          <w:rFonts w:ascii="Arial" w:hAnsi="Arial" w:cs="Arial"/>
        </w:rPr>
        <w:t xml:space="preserve"> </w:t>
      </w:r>
      <w:r w:rsidRPr="00FB2A7D">
        <w:rPr>
          <w:rFonts w:ascii="Arial" w:hAnsi="Arial" w:cs="Arial"/>
        </w:rPr>
        <w:t>veinticinco (25) años de edad como mínimo, ser abogado/a con cuatro (4) años de graduado/a y tener especial versación jurídica y haber nacido en la ciudad o acreditar una residencia inmediata en ésta no inferior a tres (3) años.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La residencia prevista en este artículo comprende indistintamente el lugar de la sede familiar o del asiento principal de su actividad profesional o académica.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11.- INAMOVILIDAD. REMOCION.</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jueces y juezas son inamovibles y conservan sus empleos mientras dure su buena conducta.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jueces y juezas del Tribunal Superior de Justicia sólo son removidos/as por juicio político.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demás jueces y juezas son removidos/as por un Jurado de Enjuiciamiento,</w:t>
      </w:r>
      <w:r>
        <w:rPr>
          <w:rFonts w:ascii="Arial" w:hAnsi="Arial" w:cs="Arial"/>
        </w:rPr>
        <w:t xml:space="preserve"> </w:t>
      </w:r>
      <w:r w:rsidRPr="00FB2A7D">
        <w:rPr>
          <w:rFonts w:ascii="Arial" w:hAnsi="Arial" w:cs="Arial"/>
        </w:rPr>
        <w:t>integrado de acuerdo a lo que dispone el artículo 121 # de la Constitución de la Ciudad #.</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12.- JURAMENTO Y COMPROMISO.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miembros del Tribunal Superior de Justicia, los jueces y juezas, y los funcionarios/as judiciales, antes de asumir el cargo, prestan juramento o manifiestan compromiso de desempeñar sus funciones de acuerdo a lo que prescriben la Constitución Nacional #, la Constitución de la Ciudad de Buenos Aires # y las leyes nacionales y locales.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13.- REMUNERACIONES DE LOS MAGISTRADOS Y FUNCIONARIOS.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magistrados y funcionarios son retribuidos por una remuneración básica fijada por el Consejo de la Magistratura, percibiendo mensualmente los siguientes adicionales:</w:t>
      </w:r>
    </w:p>
    <w:p w:rsidR="00CC280D" w:rsidRPr="00FB2A7D" w:rsidRDefault="00CC280D" w:rsidP="00CC280D">
      <w:pPr>
        <w:numPr>
          <w:ilvl w:val="1"/>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veinticinco (25) por ciento sobre el sueldo básico por bloqueo de título de Abogado;</w:t>
      </w:r>
    </w:p>
    <w:p w:rsidR="00CC280D" w:rsidRPr="00FB2A7D" w:rsidRDefault="00CC280D" w:rsidP="00CC280D">
      <w:pPr>
        <w:numPr>
          <w:ilvl w:val="1"/>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dos (2) por ciento sobre el sueldo básico por año de antigüedad en el Poder Judicial o en la Administración Pública Nacional, Provincial o Municipal o en el título, lo que resulte mayor; y</w:t>
      </w:r>
    </w:p>
    <w:p w:rsidR="00CC280D" w:rsidRPr="00FB2A7D" w:rsidRDefault="00CC280D" w:rsidP="00CC280D">
      <w:pPr>
        <w:numPr>
          <w:ilvl w:val="1"/>
          <w:numId w:val="3"/>
        </w:numPr>
        <w:autoSpaceDE w:val="0"/>
        <w:autoSpaceDN w:val="0"/>
        <w:adjustRightInd w:val="0"/>
        <w:spacing w:after="0" w:line="360" w:lineRule="auto"/>
        <w:ind w:left="567" w:hanging="567"/>
        <w:jc w:val="both"/>
        <w:rPr>
          <w:rFonts w:ascii="Arial" w:hAnsi="Arial" w:cs="Arial"/>
        </w:rPr>
      </w:pPr>
      <w:r w:rsidRPr="00FB2A7D">
        <w:rPr>
          <w:rFonts w:ascii="Arial" w:hAnsi="Arial" w:cs="Arial"/>
        </w:rPr>
        <w:t>el diez (10) por ciento sobre el sueldo básico cada tres años cumplidos en la misma categoría o cargo. En ningún caso este adicional puede superar el treinta (30) por ciento del sueldo básico que corresponde a la categoría o cargo.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14.- INHABILIDADES PARA EL NOMBRAMIENTO.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No pueden ser nombrados jueces o juezas quienes estén incursos en algunos de los supuestos del Artículo 4° # de la Constitución de la Ciudad de Buenos Aires #, de normas análogas de la Constitución Nacional o de las constituciones provinciales, o quienes hayan participado en actos violatorios de los derechos humanos.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15.- INCOMPATIBILIDADES.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Es incompatible la magistratura con la actividad política partidaria, el ejercicio del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comercio, la realización de cualquier actividad profesional, salvo cuando se trate de la defensa de los intereses personales, del cónyuge o conviviente, de los padres y de los hijos/as, y el desempeño de empleos públicos o privados, excepto la comisión de estudios de carácter honorario.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magistrados/as y funcionarios/as judiciales pueden ejercer, exclusivamente, la docencia.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16.- INCOMPATIBILIDAD POR PARENTESCO.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No pueden ser simultáneamente jueces o juezas del mismo tribunal los cónyuges y los parientes o afines dentro del cuarto grado de parentesco. No puede designarse secretario/a o prosecretario/a letrado/a al cónyuge o a los parientes dentro del cuarto grado de consanguinidad o segundo de afinidad. La incompatibilidad sobreviniente la resuelve el Consejo de la Magistratura.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17.- RESIDENCIA.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jueces y juezas y demás funcionarios/as judiciales deben residir en la ciudad de Buenos Aires o en un radio hasta de setenta (70) kilómetros de la misma.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residir a mayor distancia, debe solicitarse autorización del Consejo de la</w:t>
      </w:r>
      <w:r>
        <w:rPr>
          <w:rFonts w:ascii="Arial" w:hAnsi="Arial" w:cs="Arial"/>
        </w:rPr>
        <w:t xml:space="preserve"> </w:t>
      </w:r>
      <w:r w:rsidRPr="00FB2A7D">
        <w:rPr>
          <w:rFonts w:ascii="Arial" w:hAnsi="Arial" w:cs="Arial"/>
        </w:rPr>
        <w:t>Magistratura.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18.- REQUISITOS PARA SER SECRETARIO/A O PROSECRETARIO/A</w:t>
      </w:r>
      <w:r>
        <w:rPr>
          <w:rFonts w:ascii="Arial" w:hAnsi="Arial" w:cs="Arial"/>
        </w:rPr>
        <w:t xml:space="preserve"> </w:t>
      </w:r>
      <w:r w:rsidRPr="00FB2A7D">
        <w:rPr>
          <w:rFonts w:ascii="Arial" w:hAnsi="Arial" w:cs="Arial"/>
        </w:rPr>
        <w:t>LETRADO.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ser secretario/a o prosecretario/a letrado/a del Poder Judicial de la Ciudad, se requiere ser mayor de edad y abogado/a.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19.- NOMBRAMIENTO Y REMOCION DE FUNCIONARIOS/AS Y</w:t>
      </w:r>
      <w:r>
        <w:rPr>
          <w:rFonts w:ascii="Arial" w:hAnsi="Arial" w:cs="Arial"/>
        </w:rPr>
        <w:t xml:space="preserve"> </w:t>
      </w:r>
      <w:r w:rsidRPr="00FB2A7D">
        <w:rPr>
          <w:rFonts w:ascii="Arial" w:hAnsi="Arial" w:cs="Arial"/>
        </w:rPr>
        <w:t>EMPLEADOS/AS.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nombramiento y remoción de los funcionarios/as y empleados/as del Poder Judicial de la Ciudad se hace por la autoridad judicial, en la forma que establezcan los reglamentos del Consejo de la Magistratura, con arreglo al inc. 5º del Artículo 116 # de la Constitución de la Ciudad #. Los funcionarios/as y empleados/as judiciales no pueden ser removidos/as sino por causa de delito doloso contra la administración, ineptitud o mala conducta, previo sumario administrativo con audiencia del interesado. El reglamento establece lo referente a la decisión de cualquier otra cuestión vinculada con dicho personal.</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20.- DERECHOS Y DEBERES DE LOS FUNCIONARIOS/AS Y</w:t>
      </w:r>
      <w:r>
        <w:rPr>
          <w:rFonts w:ascii="Arial" w:hAnsi="Arial" w:cs="Arial"/>
        </w:rPr>
        <w:t xml:space="preserve"> </w:t>
      </w:r>
      <w:r w:rsidRPr="00FB2A7D">
        <w:rPr>
          <w:rFonts w:ascii="Arial" w:hAnsi="Arial" w:cs="Arial"/>
        </w:rPr>
        <w:t>EMPLEADOS/AS.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funcionarios/as y empleados/as judiciales tienen los derechos, deberes,</w:t>
      </w:r>
      <w:r>
        <w:rPr>
          <w:rFonts w:ascii="Arial" w:hAnsi="Arial" w:cs="Arial"/>
        </w:rPr>
        <w:t xml:space="preserve"> </w:t>
      </w:r>
      <w:r w:rsidRPr="00FB2A7D">
        <w:rPr>
          <w:rFonts w:ascii="Arial" w:hAnsi="Arial" w:cs="Arial"/>
        </w:rPr>
        <w:t>responsabilidades e incompatibilidades que la ley o los reglamentos establezcan.</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Consejo de la Magistratura debe acordar un escalafón que asegure la estabilidad y el ascenso en la carrera atendiendo, ante todo, a los títulos y eficiencia debidamente calificados.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21.- DEBER DE COLABORACION.</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Las autoridades dependientes de los otros poderes de la Ciudad deben prestar el auxilio que les requieran los jueces y juezas, para el cumplimiento de sus resoluciones.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TÍTULO SEGUNDO</w:t>
      </w:r>
    </w:p>
    <w:p w:rsidR="00CC280D" w:rsidRPr="00FB2A7D" w:rsidRDefault="00CC280D" w:rsidP="00CC280D">
      <w:pPr>
        <w:autoSpaceDE w:val="0"/>
        <w:autoSpaceDN w:val="0"/>
        <w:adjustRightInd w:val="0"/>
        <w:spacing w:after="0" w:line="360" w:lineRule="auto"/>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Artículo 22.- COMPOSICION DEL TRIBUNAL SUPERIOR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Tribunal Superior de Justicia está integrado por cinco (5) jueces y juezas que en ningún caso pueden ser todos del mismo sexo.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23.- REGLAMENTO DEL TRIBUNAL SUPERIOR DE JUSTICIA Y</w:t>
      </w:r>
      <w:r>
        <w:rPr>
          <w:rFonts w:ascii="Arial" w:hAnsi="Arial" w:cs="Arial"/>
        </w:rPr>
        <w:t xml:space="preserve"> </w:t>
      </w:r>
      <w:r w:rsidRPr="00FB2A7D">
        <w:rPr>
          <w:rFonts w:ascii="Arial" w:hAnsi="Arial" w:cs="Arial"/>
        </w:rPr>
        <w:t>DESIGNACION DE SU PRESIDENTE O PRESIDENTA.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Tribunal Superior de Justicia dicta su reglamento conforme al artículo 114 # de la Constitución de la Ciudad #. Su presidente y vicepresidente serán elegidos por mayoría absoluta de votos de los jueces del Tribunal y durarán dos (2) años en el ejercicio de sus funciones.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24.- ATRIBUCIONES DEL PRESIDENTE/A DEL SUPERIOR TRIBUNAL.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Son atribuciones del presidente o presidenta del Superior Tribunal:</w:t>
      </w:r>
    </w:p>
    <w:p w:rsidR="00CC280D" w:rsidRPr="00FB2A7D" w:rsidRDefault="00CC280D" w:rsidP="00CC280D">
      <w:pPr>
        <w:numPr>
          <w:ilvl w:val="0"/>
          <w:numId w:val="4"/>
        </w:numPr>
        <w:autoSpaceDE w:val="0"/>
        <w:autoSpaceDN w:val="0"/>
        <w:adjustRightInd w:val="0"/>
        <w:spacing w:after="0" w:line="360" w:lineRule="auto"/>
        <w:ind w:left="567" w:hanging="567"/>
        <w:jc w:val="both"/>
        <w:rPr>
          <w:rFonts w:ascii="Arial" w:hAnsi="Arial" w:cs="Arial"/>
        </w:rPr>
      </w:pPr>
      <w:r w:rsidRPr="00FB2A7D">
        <w:rPr>
          <w:rFonts w:ascii="Arial" w:hAnsi="Arial" w:cs="Arial"/>
        </w:rPr>
        <w:t>Representar al Superior Tribunal en los actos protocolares, ante los otros poderes públicos y, en general, en todas su relaciones con funcionarios/as, entidades o personas;</w:t>
      </w:r>
    </w:p>
    <w:p w:rsidR="00CC280D" w:rsidRPr="00FB2A7D" w:rsidRDefault="00CC280D" w:rsidP="00CC280D">
      <w:pPr>
        <w:numPr>
          <w:ilvl w:val="0"/>
          <w:numId w:val="4"/>
        </w:numPr>
        <w:autoSpaceDE w:val="0"/>
        <w:autoSpaceDN w:val="0"/>
        <w:adjustRightInd w:val="0"/>
        <w:spacing w:after="0" w:line="360" w:lineRule="auto"/>
        <w:ind w:left="567" w:hanging="567"/>
        <w:jc w:val="both"/>
        <w:rPr>
          <w:rFonts w:ascii="Arial" w:hAnsi="Arial" w:cs="Arial"/>
        </w:rPr>
      </w:pPr>
      <w:r w:rsidRPr="00FB2A7D">
        <w:rPr>
          <w:rFonts w:ascii="Arial" w:hAnsi="Arial" w:cs="Arial"/>
        </w:rPr>
        <w:t>firmar las comunicaciones dirigidas a otros poderes, las providencias referentes a embargos o disposición o manejos de fondos, los mandamientos, los cheques</w:t>
      </w:r>
      <w:r>
        <w:rPr>
          <w:rFonts w:ascii="Arial" w:hAnsi="Arial" w:cs="Arial"/>
        </w:rPr>
        <w:t xml:space="preserve"> </w:t>
      </w:r>
      <w:r w:rsidRPr="00FB2A7D">
        <w:rPr>
          <w:rFonts w:ascii="Arial" w:hAnsi="Arial" w:cs="Arial"/>
        </w:rPr>
        <w:t>judiciales y las demás que estime conveniente salvo delegación de las mismas; y todo otro documento que en el reglamento se establezca;</w:t>
      </w:r>
    </w:p>
    <w:p w:rsidR="00CC280D" w:rsidRPr="00FB2A7D" w:rsidRDefault="00CC280D" w:rsidP="00CC280D">
      <w:pPr>
        <w:numPr>
          <w:ilvl w:val="0"/>
          <w:numId w:val="4"/>
        </w:numPr>
        <w:autoSpaceDE w:val="0"/>
        <w:autoSpaceDN w:val="0"/>
        <w:adjustRightInd w:val="0"/>
        <w:spacing w:after="0" w:line="360" w:lineRule="auto"/>
        <w:ind w:left="567" w:hanging="567"/>
        <w:jc w:val="both"/>
        <w:rPr>
          <w:rFonts w:ascii="Arial" w:hAnsi="Arial" w:cs="Arial"/>
        </w:rPr>
      </w:pPr>
      <w:r w:rsidRPr="00FB2A7D">
        <w:rPr>
          <w:rFonts w:ascii="Arial" w:hAnsi="Arial" w:cs="Arial"/>
        </w:rPr>
        <w:t>proveer con su sola firma, si lo estima pertinente o cuando su naturaleza lo requiera, el despacho de trámite;</w:t>
      </w:r>
    </w:p>
    <w:p w:rsidR="00CC280D" w:rsidRPr="00FB2A7D" w:rsidRDefault="00CC280D" w:rsidP="00CC280D">
      <w:pPr>
        <w:numPr>
          <w:ilvl w:val="0"/>
          <w:numId w:val="4"/>
        </w:numPr>
        <w:autoSpaceDE w:val="0"/>
        <w:autoSpaceDN w:val="0"/>
        <w:adjustRightInd w:val="0"/>
        <w:spacing w:after="0" w:line="360" w:lineRule="auto"/>
        <w:ind w:left="567" w:hanging="567"/>
        <w:jc w:val="both"/>
        <w:rPr>
          <w:rFonts w:ascii="Arial" w:hAnsi="Arial" w:cs="Arial"/>
        </w:rPr>
      </w:pPr>
      <w:r w:rsidRPr="00FB2A7D">
        <w:rPr>
          <w:rFonts w:ascii="Arial" w:hAnsi="Arial" w:cs="Arial"/>
        </w:rPr>
        <w:t>presidir las audiencias y dirigir los acuerdos.</w:t>
      </w:r>
    </w:p>
    <w:p w:rsidR="00CC280D" w:rsidRPr="00FB2A7D" w:rsidRDefault="00CC280D" w:rsidP="00CC280D">
      <w:pPr>
        <w:autoSpaceDE w:val="0"/>
        <w:autoSpaceDN w:val="0"/>
        <w:adjustRightInd w:val="0"/>
        <w:spacing w:after="0" w:line="360" w:lineRule="auto"/>
        <w:ind w:left="567" w:hanging="567"/>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25.- SUSTITUCION DE LOS JUECES Y JUEZAS DEL SUPERIOR TRIBUNAL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En los casos de recusación, excusación, vacancia o licencia de alguno de los jueces o juezas del Tribunal Superior de Justicia, éste se integra, hasta el número legal para fallar, mediante sorteo entre los presidentes/as de las cámaras de apelaciones.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Si el tribunal no pudiere integrarse mediante el procedimiento previsto en el párrafo anterior, se practica un sorteo entre una lista de conjueces y conjuezas, hasta completar el número legal para fallar.</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conjueces y conjuezas del Tribunal Superior de Justicia, en un número de diez</w:t>
      </w:r>
      <w:r>
        <w:rPr>
          <w:rFonts w:ascii="Arial" w:hAnsi="Arial" w:cs="Arial"/>
        </w:rPr>
        <w:t xml:space="preserve"> </w:t>
      </w:r>
      <w:r w:rsidRPr="00FB2A7D">
        <w:rPr>
          <w:rFonts w:ascii="Arial" w:hAnsi="Arial" w:cs="Arial"/>
        </w:rPr>
        <w:t>(10), son designados/as con iguales requisitos y procedimiento que los previstos para ser juez o jueza del Tribunal Superior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convocatoria a los conjueces y conjuezas es al solo efecto de dictar sentencia y la designación tiene una duración de tres (3) años la que se puede extender hasta tanto se dicte sentencia en las causas en las que hubiere sido sorteado.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Artículo 26.- SENTENCIAS DEL TRIBUNAL SUPERIOR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Las sentencias del Tribunal Superior de Justicia se adoptan por el voto de por lo menos tres (3) de los jueces y juezas que lo integran, siempre que éstos/as concordaren en la solución del caso. Si hubiere desacuerdo, se requieren los votos necesarios para obtener la mayoría absoluta de opiniones.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Tribunal Superior de Justicia actúa en pleno en los asuntos en que tiene competencia originaria.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27.- COMPETENCIA DEL TRIBUNAL SUPERIOR DE JUSTICIA.</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Tribunal Superior de Justicia conoce:</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Originaria y exclusivamente en los conflictos entre los poderes de la Ciudad y en las demandas que promueva la Auditoría General de acuerdo a lo que autoriza la Constitución de la Ciudad #;</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Originaria y exclusivamente en las acciones declarativas contra la validez de leyes, decretos y cualquier otra norma de carácter general emanada de las autoridades de la ciudad, contrarias a la Constitución Nacional # o a la de la Ciudad.</w:t>
      </w:r>
    </w:p>
    <w:p w:rsidR="00CC280D" w:rsidRPr="00FB2A7D" w:rsidRDefault="00CC280D" w:rsidP="00CC280D">
      <w:pPr>
        <w:autoSpaceDE w:val="0"/>
        <w:autoSpaceDN w:val="0"/>
        <w:adjustRightInd w:val="0"/>
        <w:spacing w:after="0" w:line="360" w:lineRule="auto"/>
        <w:ind w:left="567"/>
        <w:jc w:val="both"/>
        <w:rPr>
          <w:rFonts w:ascii="Arial" w:hAnsi="Arial" w:cs="Arial"/>
        </w:rPr>
      </w:pPr>
      <w:r w:rsidRPr="00FB2A7D">
        <w:rPr>
          <w:rFonts w:ascii="Arial" w:hAnsi="Arial" w:cs="Arial"/>
        </w:rPr>
        <w:t>La declaración de inconstitucionalidad hace perder vigencia a la norma, salvo que se trate de una ley y la Legislatura la ratifique dentro de los tres meses de la sentencia declarativa por mayoría de los dos tercios de los miembros presentes. La ratificación de la Legislatura no altera sus efectos en el caso concreto ni impide el posterior control difuso de constitucionalidad ejercido por todos los jueces y juezas y por el Tribunal Superior;</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Originariamente en materia electoral y de partidos políticos, hasta que se constituya el Tribunal Electoral.</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Por vía de recurso de inconstitucionalidad, en todos los casos que versen sobre la interpretación o aplicación de normas contenidas en la Constitución Nacional o en la de la Ciudad;</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los casos de privación, denegación o retardo injustificado de justicia y en los recursos de queja por denegación de recursos para ante el Tribunal Superior;</w:t>
      </w:r>
    </w:p>
    <w:p w:rsidR="00CC280D" w:rsidRPr="00FB2A7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En instancia ordinaria de apelación, en las causas en que la Ciudad sea parte, cuando el valor disputado en último término, sin sus accesorios, sea superior a la suma de pesos setecientos mil ($ 700.000).</w:t>
      </w:r>
    </w:p>
    <w:p w:rsidR="00CC280D" w:rsidRDefault="00CC280D" w:rsidP="00CC280D">
      <w:pPr>
        <w:numPr>
          <w:ilvl w:val="0"/>
          <w:numId w:val="9"/>
        </w:numPr>
        <w:autoSpaceDE w:val="0"/>
        <w:autoSpaceDN w:val="0"/>
        <w:adjustRightInd w:val="0"/>
        <w:spacing w:after="0" w:line="360" w:lineRule="auto"/>
        <w:ind w:left="567" w:hanging="567"/>
        <w:jc w:val="both"/>
        <w:rPr>
          <w:rFonts w:ascii="Arial" w:hAnsi="Arial" w:cs="Arial"/>
        </w:rPr>
      </w:pPr>
      <w:r w:rsidRPr="00FB2A7D">
        <w:rPr>
          <w:rFonts w:ascii="Arial" w:hAnsi="Arial" w:cs="Arial"/>
        </w:rPr>
        <w:t>De las cuestiones de competencia y los conflictos que en juicio se planteen entre jueces y juezas y tribunales de la Ciudad que no tengan un órgano superior jerárquico común que deba resolverlo.</w:t>
      </w:r>
    </w:p>
    <w:p w:rsidR="00CC280D" w:rsidRPr="00FB2A7D" w:rsidRDefault="00CC280D" w:rsidP="00CC280D">
      <w:pPr>
        <w:autoSpaceDE w:val="0"/>
        <w:autoSpaceDN w:val="0"/>
        <w:adjustRightInd w:val="0"/>
        <w:spacing w:after="0" w:line="360" w:lineRule="auto"/>
        <w:ind w:left="567"/>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28.- INTEGRACION DE LAS CAMARAS DE APELACIONES.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Las Cámaras de Apelaciones se dividen en salas. Designan su presidente o presidenta y uno o más vicepresidentes o vicepresidentas, que distribuyen sus funciones en la forma que lo determinen las reglamentaciones que se dicten.</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29.- SENTENCIAS DE LAS CAMARAS DE APELACIONES.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Las decisiones de las Cámaras de Apelaciones o de sus salas se adoptan por el voto de la mayoría absoluta de los jueces y juezas que las integran, siempre que éstos/as concordaren en la solución del caso. Si hubiere desacuerdo se requieren los votos necesarios para obtener mayoría de opiniones si se tratare de sentencias definitivas en procesos ordinarios, se dictan por deliberación y voto de los jueces y juezas que las suscriben, previo sorteo de estudio. En las demás causas, las sentencias pueden ser redactadas en forma impersonal.</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30.- COMPOSICION Y COMPETENCIA DE LA CAMARA DE APELACIONES EN LO CIVIL.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en lo Civil está integrada por treinta y nueve (39) jueces y juezas y funciona dividida en trece (13) salas, de tres (3) jueces y juezas cada una. Es tribunal de alzada con respecto a los jueces y juezas de primera instancia en lo civil.</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31.- COMPOSICION Y COMPETENCIA DE LA CAMARA DE APELACIONES EN LO COMERCIAL.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en lo Comercial está integrada por quince (15) jueces y juezas y funciona dividida en cinco (5) salas, de tres (3) jueces y juezas cada una. Es tribunal de alzada con respecto a los jueces y juezas de primera instancia en lo comercial.</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32.- COMPOSICION Y COMPETENCIA DE LA CAMARA DE APELACIONES DEL TRABAJO.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del Trabajo está integrada por veinticuatro (24) jueces y juezas y funciona dividida en ocho (8) salas, de tres (3) jueces y juezas cada una. Es tribunal de alzada con respecto a los jueces y juezas de primera instancia del trabajo.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33.- COMPOSICION Y COMPETENCIA DE LOS TRIBUNALES ORALES DE MENORES.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Tribunales Orales de Menores están integrados por nueve (9) jueces y juezas y funcionan divididos en tres (3) tribunales de tres (3) jueces y juezas cada uno.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Conocen en única instancia de los delitos cometidos por personas menores de edad que no hayan cumplido dieciocho (18) años al tiempo de la comisión del hecho, aunque hubiere excedido dicha edad al tiempo del juzgamiento y que estén reprimidos con pena privativa de la libertad mayor de tres (3) años.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34.- COMPOSICION Y COMPETENCIA DE LA CAMARA DE APELACIONES EN LO PENAL, CONTRAVENCIONAL Y DE FALTAS.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en lo Penal, Contravencional y de Faltas está integrada por diez (10) jueces y juezas y funciona dividida en tres (3) salas de tres (3) jueces y juezas cada una y un presidente. Es tribunal de alzada respecto de las resoluciones dictadas por los jueces y juezas en lo penal, contravencional y de faltas.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35.- COMPOSICION y COMPETENCIA DE LA CAMARA DE APELACIONES EN LO CONTENCIOSO ADMINISTRATIVO Y TRIBUTARIO:</w:t>
      </w:r>
    </w:p>
    <w:p w:rsidR="00CC280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en lo Contencioso Administrativo y Tributario está integrada por nueve (9) jueces y juezas, y funciona dividida en tres (3) salas de tres (3) jueces y juezas cada una. Es tribunal de alzada respecto de las resoluciones dictadas por los jueces y juezas en lo contencioso administrativo y tributario.</w:t>
      </w:r>
      <w:r>
        <w:rPr>
          <w:rFonts w:ascii="Arial" w:hAnsi="Arial" w:cs="Arial"/>
        </w:rPr>
        <w:t xml:space="preserve"> </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Tendrá competencia en los recursos directos previstos en la Ley.</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36.- SUSTITUCION DE LOS JUECES Y JUEZAS DE LAS CAMARAS DE</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APELACIONES.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Las Cámaras de Apelaciones del Fuero Civil, del Fuero Comercial, del Fuero del</w:t>
      </w:r>
      <w:r>
        <w:rPr>
          <w:rFonts w:ascii="Arial" w:hAnsi="Arial" w:cs="Arial"/>
        </w:rPr>
        <w:t xml:space="preserve"> </w:t>
      </w:r>
      <w:r w:rsidRPr="00FB2A7D">
        <w:rPr>
          <w:rFonts w:ascii="Arial" w:hAnsi="Arial" w:cs="Arial"/>
        </w:rPr>
        <w:t>Trabajo, del Fuero Penal, Contravencional y de Faltas y del Fuero Contencioso</w:t>
      </w:r>
      <w:r>
        <w:rPr>
          <w:rFonts w:ascii="Arial" w:hAnsi="Arial" w:cs="Arial"/>
        </w:rPr>
        <w:t xml:space="preserve"> </w:t>
      </w:r>
      <w:r w:rsidRPr="00FB2A7D">
        <w:rPr>
          <w:rFonts w:ascii="Arial" w:hAnsi="Arial" w:cs="Arial"/>
        </w:rPr>
        <w:t>Administrativo y Tributario y en lo Penal Juvenil, se integran, por sorteo, entre los</w:t>
      </w:r>
      <w:r>
        <w:rPr>
          <w:rFonts w:ascii="Arial" w:hAnsi="Arial" w:cs="Arial"/>
        </w:rPr>
        <w:t xml:space="preserve"> </w:t>
      </w:r>
      <w:r w:rsidRPr="00FB2A7D">
        <w:rPr>
          <w:rFonts w:ascii="Arial" w:hAnsi="Arial" w:cs="Arial"/>
        </w:rPr>
        <w:t>demás jueces y juezas de ellas; luego, del mismo modo, con los jueces y juezas de la otra Cámara en el orden precedentemente establecido y por último también por sorteo, con los jueces y juezas de primera instancia del mismo fuero de la Cámara que deba integrarse.</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Cámara de Apelaciones del Fuero Penal, Contravencional y de Faltas, se integra en primer término con el presidente y luego en el orden establecido precedentemente.</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37.- COMPOSICION Y COMPETENCIA DE LOS JUZGADOS DE PRIMERA INSTANCIA EN LO CIVIL.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primera instancia en lo civil está integrada por ciento diez (110)</w:t>
      </w:r>
      <w:r>
        <w:rPr>
          <w:rFonts w:ascii="Arial" w:hAnsi="Arial" w:cs="Arial"/>
        </w:rPr>
        <w:t xml:space="preserve"> </w:t>
      </w:r>
      <w:r w:rsidRPr="00FB2A7D">
        <w:rPr>
          <w:rFonts w:ascii="Arial" w:hAnsi="Arial" w:cs="Arial"/>
        </w:rPr>
        <w:t>juzgados, que entienden en los asuntos regidos por las leyes civiles cuyo conocimiento no haya sido expresamente atribuido a los jueces y juezas de otro fuero.</w:t>
      </w:r>
      <w:r>
        <w:rPr>
          <w:rFonts w:ascii="Arial" w:hAnsi="Arial" w:cs="Arial"/>
        </w:rPr>
        <w:t xml:space="preserve"> </w:t>
      </w:r>
      <w:r w:rsidRPr="00FB2A7D">
        <w:rPr>
          <w:rFonts w:ascii="Arial" w:hAnsi="Arial" w:cs="Arial"/>
        </w:rPr>
        <w:t>Conocen, además, en las siguientes causas:</w:t>
      </w:r>
    </w:p>
    <w:p w:rsidR="00CC280D" w:rsidRPr="00FB2A7D" w:rsidRDefault="00CC280D" w:rsidP="00CC280D">
      <w:pPr>
        <w:numPr>
          <w:ilvl w:val="0"/>
          <w:numId w:val="5"/>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las que se reclame indemnización por daños y perjuicios provocados por hechos ilícitos, sin perjuicio de lo dispuesto en el artículo 29 #  del Código Penal #; y</w:t>
      </w:r>
    </w:p>
    <w:p w:rsidR="00CC280D" w:rsidRPr="00FB2A7D" w:rsidRDefault="00CC280D" w:rsidP="00CC280D">
      <w:pPr>
        <w:numPr>
          <w:ilvl w:val="0"/>
          <w:numId w:val="5"/>
        </w:numPr>
        <w:autoSpaceDE w:val="0"/>
        <w:autoSpaceDN w:val="0"/>
        <w:adjustRightInd w:val="0"/>
        <w:spacing w:after="0" w:line="360" w:lineRule="auto"/>
        <w:ind w:left="567" w:hanging="567"/>
        <w:jc w:val="both"/>
        <w:rPr>
          <w:rFonts w:ascii="Arial" w:hAnsi="Arial" w:cs="Arial"/>
        </w:rPr>
      </w:pPr>
      <w:r w:rsidRPr="00FB2A7D">
        <w:rPr>
          <w:rFonts w:ascii="Arial" w:hAnsi="Arial" w:cs="Arial"/>
        </w:rPr>
        <w:lastRenderedPageBreak/>
        <w:t>En las relativas a las relaciones contractuales entre los profesionales y sus clientes a la responsabilidad civil de aquéllos/as. A los efectos de esta ley, sólo se consideran profesionales las actividades reglamentadas por el Gobierno de la Ciudad.</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38.- COMPOSICION Y COMPETENCIA DE LOS JUZGADOS DE PRIMERA INSTANCIA EN LO COMERCIAL.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primera instancia en lo comercial está integrada por veintiséis (26)</w:t>
      </w:r>
      <w:r>
        <w:rPr>
          <w:rFonts w:ascii="Arial" w:hAnsi="Arial" w:cs="Arial"/>
        </w:rPr>
        <w:t xml:space="preserve"> </w:t>
      </w:r>
      <w:r w:rsidRPr="00FB2A7D">
        <w:rPr>
          <w:rFonts w:ascii="Arial" w:hAnsi="Arial" w:cs="Arial"/>
        </w:rPr>
        <w:t>juzgados que entienden en todas las cuestiones regidas por las leyes comerciales</w:t>
      </w:r>
      <w:r>
        <w:rPr>
          <w:rFonts w:ascii="Arial" w:hAnsi="Arial" w:cs="Arial"/>
        </w:rPr>
        <w:t xml:space="preserve"> </w:t>
      </w:r>
      <w:r w:rsidRPr="00FB2A7D">
        <w:rPr>
          <w:rFonts w:ascii="Arial" w:hAnsi="Arial" w:cs="Arial"/>
        </w:rPr>
        <w:t>cuyo conocimiento no haya sido expresamente atribuido a los jueces y juezas de otro fuero.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Conocen, además, en los siguientes asuntos:</w:t>
      </w:r>
    </w:p>
    <w:p w:rsidR="00CC280D" w:rsidRPr="00FB2A7D" w:rsidRDefault="00CC280D" w:rsidP="00CC280D">
      <w:pPr>
        <w:numPr>
          <w:ilvl w:val="0"/>
          <w:numId w:val="6"/>
        </w:numPr>
        <w:autoSpaceDE w:val="0"/>
        <w:autoSpaceDN w:val="0"/>
        <w:adjustRightInd w:val="0"/>
        <w:spacing w:after="0" w:line="360" w:lineRule="auto"/>
        <w:ind w:left="567" w:hanging="567"/>
        <w:jc w:val="both"/>
        <w:rPr>
          <w:rFonts w:ascii="Arial" w:hAnsi="Arial" w:cs="Arial"/>
        </w:rPr>
      </w:pPr>
      <w:r w:rsidRPr="00FB2A7D">
        <w:rPr>
          <w:rFonts w:ascii="Arial" w:hAnsi="Arial" w:cs="Arial"/>
        </w:rPr>
        <w:t>Concursos</w:t>
      </w:r>
    </w:p>
    <w:p w:rsidR="00CC280D" w:rsidRPr="00FB2A7D" w:rsidRDefault="00CC280D" w:rsidP="00CC280D">
      <w:pPr>
        <w:numPr>
          <w:ilvl w:val="0"/>
          <w:numId w:val="6"/>
        </w:numPr>
        <w:autoSpaceDE w:val="0"/>
        <w:autoSpaceDN w:val="0"/>
        <w:adjustRightInd w:val="0"/>
        <w:spacing w:after="0" w:line="360" w:lineRule="auto"/>
        <w:ind w:left="567" w:hanging="567"/>
        <w:jc w:val="both"/>
        <w:rPr>
          <w:rFonts w:ascii="Arial" w:hAnsi="Arial" w:cs="Arial"/>
        </w:rPr>
      </w:pPr>
      <w:r w:rsidRPr="00FB2A7D">
        <w:rPr>
          <w:rFonts w:ascii="Arial" w:hAnsi="Arial" w:cs="Arial"/>
        </w:rPr>
        <w:t>Acciones civiles y comerciales emergentes de la aplicación del Decreto Nacional 15.348/46 #, ratificado por la ley nacional 12.962 # (to);</w:t>
      </w:r>
    </w:p>
    <w:p w:rsidR="00CC280D" w:rsidRPr="00FB2A7D" w:rsidRDefault="00CC280D" w:rsidP="00CC280D">
      <w:pPr>
        <w:numPr>
          <w:ilvl w:val="0"/>
          <w:numId w:val="6"/>
        </w:numPr>
        <w:autoSpaceDE w:val="0"/>
        <w:autoSpaceDN w:val="0"/>
        <w:adjustRightInd w:val="0"/>
        <w:spacing w:after="0" w:line="360" w:lineRule="auto"/>
        <w:ind w:left="567" w:hanging="567"/>
        <w:jc w:val="both"/>
        <w:rPr>
          <w:rFonts w:ascii="Arial" w:hAnsi="Arial" w:cs="Arial"/>
        </w:rPr>
      </w:pPr>
      <w:r w:rsidRPr="00FB2A7D">
        <w:rPr>
          <w:rFonts w:ascii="Arial" w:hAnsi="Arial" w:cs="Arial"/>
        </w:rPr>
        <w:t>Juicios derivados de contratos de locación de obra y de servicios, y los contratos de locación atípicos a los que resulten aplicables las normas relativas a aquéllos, cuando el locador/a sea un comerciante matriculado/a o una sociedad mercantil. Cuando en estos juicios también se demandare a una persona por razón de su responsabilidad profesional, el conocimiento de la causa corresponde a los jueces y juezas de primera instancia en lo civil.</w:t>
      </w:r>
    </w:p>
    <w:p w:rsidR="00CC280D" w:rsidRPr="00FB2A7D" w:rsidRDefault="00CC280D" w:rsidP="00CC280D">
      <w:pPr>
        <w:autoSpaceDE w:val="0"/>
        <w:autoSpaceDN w:val="0"/>
        <w:adjustRightInd w:val="0"/>
        <w:spacing w:after="0" w:line="360" w:lineRule="auto"/>
        <w:ind w:left="567" w:hanging="567"/>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39.- COMPOSICION Y COMPETENCIA DE LOS JUZGADOS DE PRIMERA INSTANCIA DEL TRABAJO.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primera instancia del trabajo está integrada por ochenta (80) juzgados que entienden en todas las cuestiones regidas por las leyes laborales cuyo conocimiento no haya sido expresamente atribuido a los jueces y juezas de otro fuero.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40.- COMPOSICION Y COMPETENCIA DE LOS JUZGADOS DE MENORES.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menores está integrada por siete (7) juzgados que entienden:</w:t>
      </w:r>
    </w:p>
    <w:p w:rsidR="00CC280D" w:rsidRPr="00FB2A7D" w:rsidRDefault="00CC280D" w:rsidP="00CC280D">
      <w:pPr>
        <w:numPr>
          <w:ilvl w:val="0"/>
          <w:numId w:val="7"/>
        </w:numPr>
        <w:autoSpaceDE w:val="0"/>
        <w:autoSpaceDN w:val="0"/>
        <w:adjustRightInd w:val="0"/>
        <w:spacing w:after="0" w:line="360" w:lineRule="auto"/>
        <w:ind w:left="567" w:hanging="567"/>
        <w:jc w:val="both"/>
        <w:rPr>
          <w:rFonts w:ascii="Arial" w:hAnsi="Arial" w:cs="Arial"/>
        </w:rPr>
      </w:pPr>
      <w:r w:rsidRPr="00FB2A7D">
        <w:rPr>
          <w:rFonts w:ascii="Arial" w:hAnsi="Arial" w:cs="Arial"/>
        </w:rPr>
        <w:t>En la investigación de los delitos de acción pública cometidos por personas</w:t>
      </w:r>
      <w:r>
        <w:rPr>
          <w:rFonts w:ascii="Arial" w:hAnsi="Arial" w:cs="Arial"/>
        </w:rPr>
        <w:t xml:space="preserve"> </w:t>
      </w:r>
      <w:r w:rsidRPr="00FB2A7D">
        <w:rPr>
          <w:rFonts w:ascii="Arial" w:hAnsi="Arial" w:cs="Arial"/>
        </w:rPr>
        <w:t>menores de edad que no hayan cumplido dieciocho (18) años al tiempo de la comisión del hecho;</w:t>
      </w:r>
    </w:p>
    <w:p w:rsidR="00CC280D" w:rsidRPr="00FB2A7D" w:rsidRDefault="00CC280D" w:rsidP="00CC280D">
      <w:pPr>
        <w:numPr>
          <w:ilvl w:val="0"/>
          <w:numId w:val="7"/>
        </w:numPr>
        <w:autoSpaceDE w:val="0"/>
        <w:autoSpaceDN w:val="0"/>
        <w:adjustRightInd w:val="0"/>
        <w:spacing w:after="0" w:line="360" w:lineRule="auto"/>
        <w:ind w:left="567" w:hanging="567"/>
        <w:jc w:val="both"/>
        <w:rPr>
          <w:rFonts w:ascii="Arial" w:hAnsi="Arial" w:cs="Arial"/>
        </w:rPr>
      </w:pPr>
      <w:r w:rsidRPr="00FB2A7D">
        <w:rPr>
          <w:rFonts w:ascii="Arial" w:hAnsi="Arial" w:cs="Arial"/>
        </w:rPr>
        <w:t>En el juzgamiento en única instancia en los delitos cometidos por personas menores de edad que no hayan cumplido dieciocho (18) años al tiempo de la comisión del hecho y que estén reprimidos con pena no privativa de la libertad o pena privativa de  la libertad que no exceda de tres (3) años.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41.- COMPOSICION Y COMPETENCIA DE LOS JUZGADOS DE</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EJECUCION PENAL.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ejecución penal está integrada por tres (3) juzgados que tienen</w:t>
      </w:r>
      <w:r>
        <w:rPr>
          <w:rFonts w:ascii="Arial" w:hAnsi="Arial" w:cs="Arial"/>
        </w:rPr>
        <w:t xml:space="preserve"> </w:t>
      </w:r>
      <w:r w:rsidRPr="00FB2A7D">
        <w:rPr>
          <w:rFonts w:ascii="Arial" w:hAnsi="Arial" w:cs="Arial"/>
        </w:rPr>
        <w:t>competencia para:</w:t>
      </w:r>
    </w:p>
    <w:p w:rsidR="00CC280D" w:rsidRPr="00FB2A7D" w:rsidRDefault="00CC280D" w:rsidP="00CC280D">
      <w:pPr>
        <w:numPr>
          <w:ilvl w:val="0"/>
          <w:numId w:val="8"/>
        </w:numPr>
        <w:autoSpaceDE w:val="0"/>
        <w:autoSpaceDN w:val="0"/>
        <w:adjustRightInd w:val="0"/>
        <w:spacing w:after="0" w:line="360" w:lineRule="auto"/>
        <w:ind w:left="567" w:hanging="567"/>
        <w:jc w:val="both"/>
        <w:rPr>
          <w:rFonts w:ascii="Arial" w:hAnsi="Arial" w:cs="Arial"/>
        </w:rPr>
      </w:pPr>
      <w:r w:rsidRPr="00FB2A7D">
        <w:rPr>
          <w:rFonts w:ascii="Arial" w:hAnsi="Arial" w:cs="Arial"/>
        </w:rPr>
        <w:lastRenderedPageBreak/>
        <w:t>Controlar que se respeten todas las garantías constitucionales y tratados</w:t>
      </w:r>
      <w:r>
        <w:rPr>
          <w:rFonts w:ascii="Arial" w:hAnsi="Arial" w:cs="Arial"/>
        </w:rPr>
        <w:t xml:space="preserve"> </w:t>
      </w:r>
      <w:r w:rsidRPr="00FB2A7D">
        <w:rPr>
          <w:rFonts w:ascii="Arial" w:hAnsi="Arial" w:cs="Arial"/>
        </w:rPr>
        <w:t>internacionales ratificados por la República Argentina en el trato otorgado a los</w:t>
      </w:r>
      <w:r>
        <w:rPr>
          <w:rFonts w:ascii="Arial" w:hAnsi="Arial" w:cs="Arial"/>
        </w:rPr>
        <w:t xml:space="preserve"> </w:t>
      </w:r>
      <w:r w:rsidRPr="00FB2A7D">
        <w:rPr>
          <w:rFonts w:ascii="Arial" w:hAnsi="Arial" w:cs="Arial"/>
        </w:rPr>
        <w:t>condenados/as, presos/as o personas sometidas a medidas de seguridad;</w:t>
      </w:r>
    </w:p>
    <w:p w:rsidR="00CC280D" w:rsidRPr="00FB2A7D" w:rsidRDefault="00CC280D" w:rsidP="00CC280D">
      <w:pPr>
        <w:numPr>
          <w:ilvl w:val="0"/>
          <w:numId w:val="8"/>
        </w:numPr>
        <w:autoSpaceDE w:val="0"/>
        <w:autoSpaceDN w:val="0"/>
        <w:adjustRightInd w:val="0"/>
        <w:spacing w:after="0" w:line="360" w:lineRule="auto"/>
        <w:ind w:left="567" w:hanging="567"/>
        <w:jc w:val="both"/>
        <w:rPr>
          <w:rFonts w:ascii="Arial" w:hAnsi="Arial" w:cs="Arial"/>
        </w:rPr>
      </w:pPr>
      <w:r w:rsidRPr="00FB2A7D">
        <w:rPr>
          <w:rFonts w:ascii="Arial" w:hAnsi="Arial" w:cs="Arial"/>
        </w:rPr>
        <w:t>Controlar el cumplimiento por parte del imputado/a de las instrucciones e</w:t>
      </w:r>
      <w:r>
        <w:rPr>
          <w:rFonts w:ascii="Arial" w:hAnsi="Arial" w:cs="Arial"/>
        </w:rPr>
        <w:t xml:space="preserve"> </w:t>
      </w:r>
      <w:r w:rsidRPr="00FB2A7D">
        <w:rPr>
          <w:rFonts w:ascii="Arial" w:hAnsi="Arial" w:cs="Arial"/>
        </w:rPr>
        <w:t>imposiciones establecidas en los casos de suspensión del procedimiento a prueba;</w:t>
      </w:r>
    </w:p>
    <w:p w:rsidR="00CC280D" w:rsidRPr="00FB2A7D" w:rsidRDefault="00CC280D" w:rsidP="00CC280D">
      <w:pPr>
        <w:numPr>
          <w:ilvl w:val="0"/>
          <w:numId w:val="8"/>
        </w:numPr>
        <w:autoSpaceDE w:val="0"/>
        <w:autoSpaceDN w:val="0"/>
        <w:adjustRightInd w:val="0"/>
        <w:spacing w:after="0" w:line="360" w:lineRule="auto"/>
        <w:ind w:left="567" w:hanging="567"/>
        <w:jc w:val="both"/>
        <w:rPr>
          <w:rFonts w:ascii="Arial" w:hAnsi="Arial" w:cs="Arial"/>
        </w:rPr>
      </w:pPr>
      <w:r w:rsidRPr="00FB2A7D">
        <w:rPr>
          <w:rFonts w:ascii="Arial" w:hAnsi="Arial" w:cs="Arial"/>
        </w:rPr>
        <w:t>Controlar el cumplimiento efectivo de las sentencias de condena;</w:t>
      </w:r>
    </w:p>
    <w:p w:rsidR="00CC280D" w:rsidRPr="00FB2A7D" w:rsidRDefault="00CC280D" w:rsidP="00CC280D">
      <w:pPr>
        <w:numPr>
          <w:ilvl w:val="0"/>
          <w:numId w:val="8"/>
        </w:numPr>
        <w:autoSpaceDE w:val="0"/>
        <w:autoSpaceDN w:val="0"/>
        <w:adjustRightInd w:val="0"/>
        <w:spacing w:after="0" w:line="360" w:lineRule="auto"/>
        <w:ind w:left="567" w:hanging="567"/>
        <w:jc w:val="both"/>
        <w:rPr>
          <w:rFonts w:ascii="Arial" w:hAnsi="Arial" w:cs="Arial"/>
        </w:rPr>
      </w:pPr>
      <w:r w:rsidRPr="00FB2A7D">
        <w:rPr>
          <w:rFonts w:ascii="Arial" w:hAnsi="Arial" w:cs="Arial"/>
        </w:rPr>
        <w:t>Resolver todos los incidentes que se susciten en dicho período; y</w:t>
      </w:r>
    </w:p>
    <w:p w:rsidR="00CC280D" w:rsidRPr="00FB2A7D" w:rsidRDefault="00CC280D" w:rsidP="00CC280D">
      <w:pPr>
        <w:numPr>
          <w:ilvl w:val="0"/>
          <w:numId w:val="8"/>
        </w:numPr>
        <w:autoSpaceDE w:val="0"/>
        <w:autoSpaceDN w:val="0"/>
        <w:adjustRightInd w:val="0"/>
        <w:spacing w:after="0" w:line="360" w:lineRule="auto"/>
        <w:ind w:left="567" w:hanging="567"/>
        <w:jc w:val="both"/>
        <w:rPr>
          <w:rFonts w:ascii="Arial" w:hAnsi="Arial" w:cs="Arial"/>
        </w:rPr>
      </w:pPr>
      <w:r w:rsidRPr="00FB2A7D">
        <w:rPr>
          <w:rFonts w:ascii="Arial" w:hAnsi="Arial" w:cs="Arial"/>
        </w:rPr>
        <w:t>Colaborar en la reinserción social de los liberados/as condicionalmente.</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42.- COMPOSICION Y COMPETENCIA DE LOS JUZGADOS EN LO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CONTENCIOSO ADMINISTRATIVO y TRIBUTARIO.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en lo contencioso administrativo y tributaria está integrada por veinticuatro (24) juzgados que entienden en todas las cuestiones en que la Ciudad sea parte, cualquiera fuera su fundamento u origen, tanto en el ámbito del derecho público como del derecho privado.</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43.- COMPOSICION Y COMPETENCIA DE LOS JUZGADOS DE PRIMERA INSTANCIA EN LO PENAL, CONTRAVENCIONAL Y DE FALTAS.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justicia de primera instancia en lo Penal, Contravencional y de Faltas está integrada por treinta y uno (31) juzgados que conocen en la aplicación del Código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Contravencional de la Ciudad de Buenos Aires #, la legislación de faltas # y los delitos tipificados en el Código Penal # cuyas competencias se hayan transferido a la Ciudad de Buenos Aires.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Tres (3) de los treinta y uno (31) juzgados de primera instancia en lo Penal,</w:t>
      </w:r>
      <w:r>
        <w:rPr>
          <w:rFonts w:ascii="Arial" w:hAnsi="Arial" w:cs="Arial"/>
        </w:rPr>
        <w:t xml:space="preserve"> </w:t>
      </w:r>
      <w:r w:rsidRPr="00FB2A7D">
        <w:rPr>
          <w:rFonts w:ascii="Arial" w:hAnsi="Arial" w:cs="Arial"/>
        </w:rPr>
        <w:t>Contravencional y de Faltas impartirán justicia en materia penal juvenil hasta tanto se constituya la Justicia Penal Juvenil.</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Para los delitos criminales cuya pena en abstracto supere los tres (3) años de prisión o reclusión, se constituirá a opción del imputado, un tribunal conformado por el juez de la causa y dos (2) jueces sorteados, de entre los juzgados restantes.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44.- OFICINA DE MANDAMIENTOS Y NOTIFICACIONES.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Consejo de la Magistratura ejerce superintendencia sobre la Oficina de</w:t>
      </w:r>
      <w:r>
        <w:rPr>
          <w:rFonts w:ascii="Arial" w:hAnsi="Arial" w:cs="Arial"/>
        </w:rPr>
        <w:t xml:space="preserve"> </w:t>
      </w:r>
      <w:r w:rsidRPr="00FB2A7D">
        <w:rPr>
          <w:rFonts w:ascii="Arial" w:hAnsi="Arial" w:cs="Arial"/>
        </w:rPr>
        <w:t>Mandamientos y Notificaciones, debiendo reglamentar su organización y</w:t>
      </w:r>
      <w:r>
        <w:rPr>
          <w:rFonts w:ascii="Arial" w:hAnsi="Arial" w:cs="Arial"/>
        </w:rPr>
        <w:t xml:space="preserve"> </w:t>
      </w:r>
      <w:r w:rsidRPr="00FB2A7D">
        <w:rPr>
          <w:rFonts w:ascii="Arial" w:hAnsi="Arial" w:cs="Arial"/>
        </w:rPr>
        <w:t>funcionamiento.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La Oficina de Mandamientos y Notificaciones tiene a su cargo la diligencia de los</w:t>
      </w:r>
      <w:r>
        <w:rPr>
          <w:rFonts w:ascii="Arial" w:hAnsi="Arial" w:cs="Arial"/>
        </w:rPr>
        <w:t xml:space="preserve"> </w:t>
      </w:r>
      <w:r w:rsidRPr="00FB2A7D">
        <w:rPr>
          <w:rFonts w:ascii="Arial" w:hAnsi="Arial" w:cs="Arial"/>
        </w:rPr>
        <w:t>mandamientos y notificaciones que expidan las cámaras de apelaciones y juzgados del Poder Judicial de la Ciudad.</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45.- CUERPOS TÉCNICOS AUXILIARES.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Como auxiliares del Poder Judicial de la Ciudad, designados/as por el Consejo de la Magistratura y bajo su superintendencia funcionan cuerpos técnicos periciales y</w:t>
      </w:r>
      <w:r>
        <w:rPr>
          <w:rFonts w:ascii="Arial" w:hAnsi="Arial" w:cs="Arial"/>
        </w:rPr>
        <w:t xml:space="preserve"> </w:t>
      </w:r>
      <w:r w:rsidRPr="00FB2A7D">
        <w:rPr>
          <w:rFonts w:ascii="Arial" w:hAnsi="Arial" w:cs="Arial"/>
        </w:rPr>
        <w:t>peritos, que actúan siempre a requerimiento de los jueces o juezas o del Ministerio</w:t>
      </w:r>
      <w:r>
        <w:rPr>
          <w:rFonts w:ascii="Arial" w:hAnsi="Arial" w:cs="Arial"/>
        </w:rPr>
        <w:t xml:space="preserve"> </w:t>
      </w:r>
      <w:r w:rsidRPr="00FB2A7D">
        <w:rPr>
          <w:rFonts w:ascii="Arial" w:hAnsi="Arial" w:cs="Arial"/>
        </w:rPr>
        <w:t>Público, según su caso.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lastRenderedPageBreak/>
        <w:t>El Consejo de la Magistratura debe dictar el Reglamento pertinente en lo referente a las especialidades.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46.- DEPOSITOS JUDICIALES.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depósitos judiciales, inversiones, custodia de títulos y valores, y toda otra</w:t>
      </w:r>
      <w:r>
        <w:rPr>
          <w:rFonts w:ascii="Arial" w:hAnsi="Arial" w:cs="Arial"/>
        </w:rPr>
        <w:t xml:space="preserve"> </w:t>
      </w:r>
      <w:r w:rsidRPr="00FB2A7D">
        <w:rPr>
          <w:rFonts w:ascii="Arial" w:hAnsi="Arial" w:cs="Arial"/>
        </w:rPr>
        <w:t>operación que requiere intervención bancaria, se hace exclusivamente con el Banco de la Ciudad de Buenos Aires.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47.- ADHESION.</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Adhiérese al Convenio celebrado con fecha nueve de octubre de mil novecientos</w:t>
      </w:r>
      <w:r>
        <w:rPr>
          <w:rFonts w:ascii="Arial" w:hAnsi="Arial" w:cs="Arial"/>
        </w:rPr>
        <w:t xml:space="preserve"> </w:t>
      </w:r>
      <w:r w:rsidRPr="00FB2A7D">
        <w:rPr>
          <w:rFonts w:ascii="Arial" w:hAnsi="Arial" w:cs="Arial"/>
        </w:rPr>
        <w:t>setenta y nueve, entre el Poder Ejecutivo Nacional, representado por el Señor Ministro de Justicia, y el Poder Ejecutivo de la Provincia de Santa Fe, sobre comunicaciones entre tribunales de distinta jurisdicción territorial, cuyo texto debe considerarse parte de la presente ley.</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Poder Ejecutivo de la Ciudad de Buenos Aires debe efectuar el depósito de una</w:t>
      </w:r>
      <w:r>
        <w:rPr>
          <w:rFonts w:ascii="Arial" w:hAnsi="Arial" w:cs="Arial"/>
        </w:rPr>
        <w:t xml:space="preserve"> </w:t>
      </w:r>
      <w:r w:rsidRPr="00FB2A7D">
        <w:rPr>
          <w:rFonts w:ascii="Arial" w:hAnsi="Arial" w:cs="Arial"/>
        </w:rPr>
        <w:t>copia de la presente ley en el Ministerio de Justicia de la Nación, conforme lo</w:t>
      </w:r>
      <w:r>
        <w:rPr>
          <w:rFonts w:ascii="Arial" w:hAnsi="Arial" w:cs="Arial"/>
        </w:rPr>
        <w:t xml:space="preserve"> </w:t>
      </w:r>
      <w:r w:rsidRPr="00FB2A7D">
        <w:rPr>
          <w:rFonts w:ascii="Arial" w:hAnsi="Arial" w:cs="Arial"/>
        </w:rPr>
        <w:t>dispuesto por el artículo 4º # de la Ley 22.172 #, a fin de que haga saber la adhesión a las demás provincias en las que rija el convenio.</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El Poder Ejecutivo de la Ciudad de Buenos Aires determina la cuenta a la que</w:t>
      </w:r>
      <w:r>
        <w:rPr>
          <w:rFonts w:ascii="Arial" w:hAnsi="Arial" w:cs="Arial"/>
        </w:rPr>
        <w:t xml:space="preserve"> </w:t>
      </w:r>
      <w:r w:rsidRPr="00FB2A7D">
        <w:rPr>
          <w:rFonts w:ascii="Arial" w:hAnsi="Arial" w:cs="Arial"/>
        </w:rPr>
        <w:t>ingresen los fondos provenientes de las multas previstas en el artículo 11 # del</w:t>
      </w:r>
      <w:r>
        <w:rPr>
          <w:rFonts w:ascii="Arial" w:hAnsi="Arial" w:cs="Arial"/>
        </w:rPr>
        <w:t xml:space="preserve"> </w:t>
      </w:r>
      <w:r w:rsidRPr="00FB2A7D">
        <w:rPr>
          <w:rFonts w:ascii="Arial" w:hAnsi="Arial" w:cs="Arial"/>
        </w:rPr>
        <w:t>Convenio # con destino a la infraestructura del Poder Judicial.</w:t>
      </w:r>
    </w:p>
    <w:p w:rsidR="00CC280D" w:rsidRPr="00FB2A7D" w:rsidRDefault="00CC280D" w:rsidP="00CC280D">
      <w:pPr>
        <w:autoSpaceDE w:val="0"/>
        <w:autoSpaceDN w:val="0"/>
        <w:adjustRightInd w:val="0"/>
        <w:spacing w:after="0" w:line="360" w:lineRule="auto"/>
        <w:rPr>
          <w:rFonts w:ascii="Arial" w:hAnsi="Arial" w:cs="Arial"/>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TITULO TERCERO</w:t>
      </w:r>
    </w:p>
    <w:p w:rsidR="00CC280D" w:rsidRPr="00FB2A7D" w:rsidRDefault="00CC280D" w:rsidP="00CC280D">
      <w:pPr>
        <w:autoSpaceDE w:val="0"/>
        <w:autoSpaceDN w:val="0"/>
        <w:adjustRightInd w:val="0"/>
        <w:spacing w:after="0" w:line="360" w:lineRule="auto"/>
        <w:rPr>
          <w:rFonts w:ascii="Arial" w:hAnsi="Arial" w:cs="Arial"/>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DEL PROCEDIMIENTO PARA LA DESIGNACIÓN DE JUECES Y JUEZAS Y</w:t>
      </w: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MIEMBROS DEL MINISTERIO PÚBLICO EN LA LEGISLATURA.</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48.- Para la designación de jueces, juezas o miembros del Ministerio Público, la Junta de Ética, Acuerdos y Organismos de Control debe convocar conjuntamente con la comisión competente y celebrar una audiencia pública para el tratamiento del pliego remitido por el Consejo de la Magistratura. Quienes deseen presentar impugnaciones a los candidatos o candidatas propuestos deben hacerlo conforme a lo previsto en la Ley de Audiencias Públicas #.</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49.- Son participantes al momento de celebrarse la audiencia los diputados y diputadas y los candidatos o candidatas propuestos al solo efecto del tratamiento del pliego remitido por el Consejo de la Magistratura. La Junta y comisiones convocantes pueden invitar para dar testimonio, en caso de considerarlo pertinente, a aquellos ciudadanos o ciudadanas que hubiesen presentado impugnaciones no desestimadas.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Artículo 50.- La audiencia se inicia con la lectura de los antecedentes de los</w:t>
      </w:r>
      <w:r>
        <w:rPr>
          <w:rFonts w:ascii="Arial" w:hAnsi="Arial" w:cs="Arial"/>
        </w:rPr>
        <w:t xml:space="preserve"> </w:t>
      </w:r>
      <w:r w:rsidRPr="00FB2A7D">
        <w:rPr>
          <w:rFonts w:ascii="Arial" w:hAnsi="Arial" w:cs="Arial"/>
        </w:rPr>
        <w:t>candidatos o candidatas y la nómina de impugnaciones presentadas, pudiendo los</w:t>
      </w:r>
      <w:r>
        <w:rPr>
          <w:rFonts w:ascii="Arial" w:hAnsi="Arial" w:cs="Arial"/>
        </w:rPr>
        <w:t xml:space="preserve"> </w:t>
      </w:r>
      <w:r w:rsidRPr="00FB2A7D">
        <w:rPr>
          <w:rFonts w:ascii="Arial" w:hAnsi="Arial" w:cs="Arial"/>
        </w:rPr>
        <w:t>diputados y diputadas formular preguntas a los candidatos o candidatas, quienes</w:t>
      </w:r>
      <w:r>
        <w:rPr>
          <w:rFonts w:ascii="Arial" w:hAnsi="Arial" w:cs="Arial"/>
        </w:rPr>
        <w:t xml:space="preserve"> </w:t>
      </w:r>
      <w:r w:rsidRPr="00FB2A7D">
        <w:rPr>
          <w:rFonts w:ascii="Arial" w:hAnsi="Arial" w:cs="Arial"/>
        </w:rPr>
        <w:t>deberán responder en tal oportunidad</w:t>
      </w:r>
    </w:p>
    <w:p w:rsidR="00CC280D" w:rsidRPr="00FB2A7D" w:rsidRDefault="00CC280D" w:rsidP="00CC280D">
      <w:pPr>
        <w:autoSpaceDE w:val="0"/>
        <w:autoSpaceDN w:val="0"/>
        <w:adjustRightInd w:val="0"/>
        <w:spacing w:after="0" w:line="360" w:lineRule="auto"/>
        <w:rPr>
          <w:rFonts w:ascii="Arial" w:hAnsi="Arial" w:cs="Arial"/>
        </w:rPr>
      </w:pP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TÍTULO CUARTO</w:t>
      </w:r>
    </w:p>
    <w:p w:rsidR="00CC280D" w:rsidRPr="00FB2A7D" w:rsidRDefault="00CC280D" w:rsidP="00CC280D">
      <w:pPr>
        <w:autoSpaceDE w:val="0"/>
        <w:autoSpaceDN w:val="0"/>
        <w:adjustRightInd w:val="0"/>
        <w:spacing w:after="0" w:line="360" w:lineRule="auto"/>
        <w:jc w:val="center"/>
        <w:rPr>
          <w:rFonts w:ascii="Arial" w:hAnsi="Arial" w:cs="Arial"/>
        </w:rPr>
      </w:pPr>
      <w:r w:rsidRPr="00FB2A7D">
        <w:rPr>
          <w:rFonts w:ascii="Arial" w:hAnsi="Arial" w:cs="Arial"/>
        </w:rPr>
        <w:t>DISPOSICIONES COMPLEMENTARIAS Y TRANSITORIAS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Primera: VIGENCIA DE NORMAS.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Los artículos 30, 31, 32, 33, 37, 38, 39, 40 y 41, quedan suspendidos en su</w:t>
      </w:r>
      <w:r>
        <w:rPr>
          <w:rFonts w:ascii="Arial" w:hAnsi="Arial" w:cs="Arial"/>
        </w:rPr>
        <w:t xml:space="preserve"> </w:t>
      </w:r>
      <w:r w:rsidRPr="00FB2A7D">
        <w:rPr>
          <w:rFonts w:ascii="Arial" w:hAnsi="Arial" w:cs="Arial"/>
        </w:rPr>
        <w:t>vigencia. El funcionamiento de estos tribunales queda sujeto al acuerdo que el</w:t>
      </w:r>
      <w:r>
        <w:rPr>
          <w:rFonts w:ascii="Arial" w:hAnsi="Arial" w:cs="Arial"/>
        </w:rPr>
        <w:t xml:space="preserve"> </w:t>
      </w:r>
      <w:r w:rsidRPr="00FB2A7D">
        <w:rPr>
          <w:rFonts w:ascii="Arial" w:hAnsi="Arial" w:cs="Arial"/>
        </w:rPr>
        <w:t>Gobierno de la Ciudad celebre con el Gobierno Federal con el objeto de transferir los juzgados nacionales de los fueros ordinarios, su competencia y partidas</w:t>
      </w:r>
      <w:r>
        <w:rPr>
          <w:rFonts w:ascii="Arial" w:hAnsi="Arial" w:cs="Arial"/>
        </w:rPr>
        <w:t xml:space="preserve"> </w:t>
      </w:r>
      <w:r w:rsidRPr="00FB2A7D">
        <w:rPr>
          <w:rFonts w:ascii="Arial" w:hAnsi="Arial" w:cs="Arial"/>
        </w:rPr>
        <w:t>presupuestarias, en los términos de la cláusula decimotercera#  de la Constitución de la Ciudad de Buenos Aires #. Asimismo, se debe prever la transferencia proporcional de las partidas presupuestarias pertinentes para atender las causas, que, en trámite ante el Poder Judicial de la Nación, se remitan al fuero Contencioso Administrativo y Tributario del Poder Judicial de la Ciudad de Buenos Aires.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Hasta que estén transferidos la totalidad de los fueros mencionados en el artículo 39, la integración de las Cámaras de Apelaciones en lo Penal, en lo Contravencional y de Faltas y en lo Contencioso Administrativo y Tributario, en caso de ser necesaria la sustitución de alguno de sus integrantes se realizará entre las mismas.</w:t>
      </w:r>
    </w:p>
    <w:p w:rsidR="00CC280D" w:rsidRPr="00FB2A7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Segunda: CUERPOS TÉCNICOS AUXILIARES.</w:t>
      </w:r>
    </w:p>
    <w:p w:rsidR="00CC280D" w:rsidRPr="00FB2A7D" w:rsidRDefault="00CC280D" w:rsidP="00CC280D">
      <w:pPr>
        <w:autoSpaceDE w:val="0"/>
        <w:autoSpaceDN w:val="0"/>
        <w:adjustRightInd w:val="0"/>
        <w:spacing w:after="0" w:line="360" w:lineRule="auto"/>
        <w:jc w:val="both"/>
        <w:rPr>
          <w:rFonts w:ascii="Arial" w:hAnsi="Arial" w:cs="Arial"/>
        </w:rPr>
      </w:pPr>
      <w:r w:rsidRPr="00FB2A7D">
        <w:rPr>
          <w:rFonts w:ascii="Arial" w:hAnsi="Arial" w:cs="Arial"/>
        </w:rPr>
        <w:t>Lo dispuesto en el Artículo 45 tendrá efectiva aplicación en forma gradual, teniendo en cuenta las necesidades del Poder Judicial hasta tanto se produzca el total traslado de la justicia ordinaria de la Capital Federal a la Ciudad de Buenos Aires. A esos efectos se constituirán los Cuerpos Técnicos de Peritos Auxiliares y el Cuerpo Médico Forense, integrando a sus miembros de manera progresiva.</w:t>
      </w:r>
    </w:p>
    <w:p w:rsidR="00CC280D" w:rsidRDefault="00CC280D" w:rsidP="00CC280D">
      <w:pPr>
        <w:autoSpaceDE w:val="0"/>
        <w:autoSpaceDN w:val="0"/>
        <w:adjustRightInd w:val="0"/>
        <w:spacing w:after="0" w:line="360" w:lineRule="auto"/>
        <w:jc w:val="both"/>
        <w:rPr>
          <w:rFonts w:ascii="Arial" w:hAnsi="Arial" w:cs="Arial"/>
        </w:rPr>
      </w:pPr>
    </w:p>
    <w:p w:rsidR="00CC280D" w:rsidRDefault="00CC280D" w:rsidP="00CC280D">
      <w:pPr>
        <w:autoSpaceDE w:val="0"/>
        <w:autoSpaceDN w:val="0"/>
        <w:adjustRightInd w:val="0"/>
        <w:spacing w:after="0" w:line="360" w:lineRule="auto"/>
        <w:jc w:val="both"/>
        <w:rPr>
          <w:rFonts w:ascii="Arial" w:hAnsi="Arial" w:cs="Arial"/>
        </w:rPr>
      </w:pPr>
    </w:p>
    <w:p w:rsidR="00CC280D" w:rsidRDefault="00CC280D" w:rsidP="00CC280D">
      <w:pPr>
        <w:autoSpaceDE w:val="0"/>
        <w:autoSpaceDN w:val="0"/>
        <w:adjustRightInd w:val="0"/>
        <w:spacing w:after="0" w:line="360" w:lineRule="auto"/>
        <w:jc w:val="both"/>
        <w:rPr>
          <w:rFonts w:ascii="Arial" w:hAnsi="Arial" w:cs="Arial"/>
        </w:rPr>
      </w:pPr>
    </w:p>
    <w:p w:rsidR="00CC280D" w:rsidRDefault="00CC280D" w:rsidP="00CC280D">
      <w:pPr>
        <w:autoSpaceDE w:val="0"/>
        <w:autoSpaceDN w:val="0"/>
        <w:adjustRightInd w:val="0"/>
        <w:spacing w:after="0" w:line="360" w:lineRule="auto"/>
        <w:jc w:val="both"/>
        <w:rPr>
          <w:rFonts w:ascii="Arial" w:hAnsi="Arial" w:cs="Arial"/>
        </w:rPr>
      </w:pPr>
    </w:p>
    <w:p w:rsidR="00CC280D" w:rsidRDefault="00CC280D" w:rsidP="00CC280D">
      <w:pPr>
        <w:autoSpaceDE w:val="0"/>
        <w:autoSpaceDN w:val="0"/>
        <w:adjustRightInd w:val="0"/>
        <w:spacing w:after="0" w:line="360" w:lineRule="auto"/>
        <w:jc w:val="both"/>
        <w:rPr>
          <w:rFonts w:ascii="Arial" w:hAnsi="Arial" w:cs="Arial"/>
        </w:rPr>
      </w:pPr>
    </w:p>
    <w:p w:rsidR="00CC280D" w:rsidRDefault="00CC280D" w:rsidP="00CC280D">
      <w:pPr>
        <w:autoSpaceDE w:val="0"/>
        <w:autoSpaceDN w:val="0"/>
        <w:adjustRightInd w:val="0"/>
        <w:spacing w:after="0" w:line="360" w:lineRule="auto"/>
        <w:jc w:val="both"/>
        <w:rPr>
          <w:rFonts w:ascii="Arial" w:hAnsi="Arial" w:cs="Arial"/>
        </w:rPr>
      </w:pPr>
    </w:p>
    <w:p w:rsidR="00CC280D" w:rsidRPr="00FB2A7D" w:rsidRDefault="00CC280D" w:rsidP="00CC280D">
      <w:pPr>
        <w:autoSpaceDE w:val="0"/>
        <w:autoSpaceDN w:val="0"/>
        <w:adjustRightInd w:val="0"/>
        <w:spacing w:after="0" w:line="360" w:lineRule="auto"/>
        <w:jc w:val="both"/>
        <w:rPr>
          <w:rFonts w:ascii="Arial" w:hAnsi="Arial" w:cs="Arial"/>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42"/>
        <w:gridCol w:w="5433"/>
      </w:tblGrid>
      <w:tr w:rsidR="00CC280D" w:rsidRPr="00FB2A7D" w:rsidTr="00386EE6">
        <w:tblPrEx>
          <w:tblCellMar>
            <w:top w:w="0" w:type="dxa"/>
            <w:bottom w:w="0" w:type="dxa"/>
          </w:tblCellMar>
        </w:tblPrEx>
        <w:trPr>
          <w:trHeight w:val="675"/>
          <w:jc w:val="center"/>
        </w:trPr>
        <w:tc>
          <w:tcPr>
            <w:tcW w:w="8775" w:type="dxa"/>
            <w:gridSpan w:val="2"/>
            <w:vAlign w:val="center"/>
          </w:tcPr>
          <w:p w:rsidR="00CC280D" w:rsidRPr="00FB2A7D" w:rsidRDefault="00CC280D" w:rsidP="00386EE6">
            <w:pPr>
              <w:autoSpaceDE w:val="0"/>
              <w:autoSpaceDN w:val="0"/>
              <w:adjustRightInd w:val="0"/>
              <w:spacing w:before="240" w:after="0" w:line="360" w:lineRule="auto"/>
              <w:ind w:left="-9"/>
              <w:jc w:val="center"/>
              <w:rPr>
                <w:rFonts w:ascii="Arial" w:hAnsi="Arial" w:cs="Arial"/>
                <w:b/>
                <w:bCs/>
              </w:rPr>
            </w:pPr>
            <w:r w:rsidRPr="00FB2A7D">
              <w:rPr>
                <w:rFonts w:ascii="Arial" w:hAnsi="Arial" w:cs="Arial"/>
                <w:b/>
                <w:bCs/>
              </w:rPr>
              <w:lastRenderedPageBreak/>
              <w:t>LEY P N° 7</w:t>
            </w:r>
          </w:p>
          <w:p w:rsidR="00CC280D" w:rsidRPr="00FB2A7D" w:rsidRDefault="00CC280D" w:rsidP="00386EE6">
            <w:pPr>
              <w:autoSpaceDE w:val="0"/>
              <w:autoSpaceDN w:val="0"/>
              <w:adjustRightInd w:val="0"/>
              <w:spacing w:after="0" w:line="360" w:lineRule="auto"/>
              <w:ind w:left="-9"/>
              <w:jc w:val="center"/>
              <w:rPr>
                <w:rFonts w:ascii="Arial" w:hAnsi="Arial" w:cs="Arial"/>
                <w:b/>
                <w:bCs/>
              </w:rPr>
            </w:pPr>
            <w:r w:rsidRPr="00FB2A7D">
              <w:rPr>
                <w:rFonts w:ascii="Arial" w:hAnsi="Arial" w:cs="Arial"/>
                <w:b/>
                <w:bCs/>
              </w:rPr>
              <w:t>TABLA DE ANTECEDENTES</w:t>
            </w:r>
          </w:p>
        </w:tc>
      </w:tr>
      <w:tr w:rsidR="00CC280D" w:rsidRPr="00FB2A7D" w:rsidTr="00386EE6">
        <w:tblPrEx>
          <w:tblCellMar>
            <w:top w:w="0" w:type="dxa"/>
            <w:bottom w:w="0" w:type="dxa"/>
          </w:tblCellMar>
        </w:tblPrEx>
        <w:trPr>
          <w:trHeight w:val="840"/>
          <w:jc w:val="center"/>
        </w:trPr>
        <w:tc>
          <w:tcPr>
            <w:tcW w:w="3342" w:type="dxa"/>
            <w:vAlign w:val="center"/>
          </w:tcPr>
          <w:p w:rsidR="00CC280D" w:rsidRPr="00FB2A7D" w:rsidRDefault="00CC280D" w:rsidP="00386EE6">
            <w:pPr>
              <w:autoSpaceDE w:val="0"/>
              <w:autoSpaceDN w:val="0"/>
              <w:adjustRightInd w:val="0"/>
              <w:spacing w:after="0" w:line="360" w:lineRule="auto"/>
              <w:ind w:left="-9"/>
              <w:jc w:val="center"/>
              <w:rPr>
                <w:rFonts w:ascii="Arial" w:hAnsi="Arial" w:cs="Arial"/>
                <w:b/>
                <w:bCs/>
              </w:rPr>
            </w:pPr>
            <w:r w:rsidRPr="00FB2A7D">
              <w:rPr>
                <w:rFonts w:ascii="Arial" w:hAnsi="Arial" w:cs="Arial"/>
                <w:b/>
                <w:bCs/>
              </w:rPr>
              <w:t>Número de artículo del Texto Definitivo</w:t>
            </w:r>
          </w:p>
        </w:tc>
        <w:tc>
          <w:tcPr>
            <w:tcW w:w="5433" w:type="dxa"/>
            <w:vAlign w:val="center"/>
          </w:tcPr>
          <w:p w:rsidR="00CC280D" w:rsidRPr="00FB2A7D" w:rsidRDefault="00CC280D" w:rsidP="00386EE6">
            <w:pPr>
              <w:autoSpaceDE w:val="0"/>
              <w:autoSpaceDN w:val="0"/>
              <w:adjustRightInd w:val="0"/>
              <w:spacing w:after="0" w:line="360" w:lineRule="auto"/>
              <w:ind w:left="-9"/>
              <w:jc w:val="center"/>
              <w:rPr>
                <w:rFonts w:ascii="Arial" w:hAnsi="Arial" w:cs="Arial"/>
                <w:b/>
                <w:bCs/>
              </w:rPr>
            </w:pPr>
            <w:r w:rsidRPr="00FB2A7D">
              <w:rPr>
                <w:rFonts w:ascii="Arial" w:hAnsi="Arial" w:cs="Arial"/>
                <w:b/>
                <w:bCs/>
              </w:rPr>
              <w:t>Fuente</w:t>
            </w:r>
          </w:p>
        </w:tc>
      </w:tr>
      <w:tr w:rsidR="00CC280D" w:rsidRPr="00FB2A7D" w:rsidTr="00386EE6">
        <w:tblPrEx>
          <w:tblCellMar>
            <w:top w:w="0" w:type="dxa"/>
            <w:bottom w:w="0" w:type="dxa"/>
          </w:tblCellMar>
        </w:tblPrEx>
        <w:trPr>
          <w:trHeight w:val="1302"/>
          <w:jc w:val="center"/>
        </w:trPr>
        <w:tc>
          <w:tcPr>
            <w:tcW w:w="3342" w:type="dxa"/>
            <w:vAlign w:val="center"/>
          </w:tcPr>
          <w:p w:rsidR="00CC280D" w:rsidRPr="00FB2A7D" w:rsidRDefault="00CC280D" w:rsidP="00386EE6">
            <w:pPr>
              <w:tabs>
                <w:tab w:val="left" w:pos="5295"/>
              </w:tabs>
              <w:autoSpaceDE w:val="0"/>
              <w:autoSpaceDN w:val="0"/>
              <w:adjustRightInd w:val="0"/>
              <w:spacing w:after="0" w:line="360" w:lineRule="auto"/>
              <w:ind w:left="-9"/>
              <w:jc w:val="center"/>
              <w:rPr>
                <w:rFonts w:ascii="Arial" w:hAnsi="Arial" w:cs="Arial"/>
                <w:bCs/>
              </w:rPr>
            </w:pPr>
            <w:r w:rsidRPr="00FB2A7D">
              <w:rPr>
                <w:rFonts w:ascii="Arial" w:hAnsi="Arial" w:cs="Arial"/>
                <w:bCs/>
              </w:rPr>
              <w:t>1/50 y Disposiciones Complementarias</w:t>
            </w:r>
          </w:p>
          <w:p w:rsidR="00CC280D" w:rsidRPr="00FB2A7D" w:rsidRDefault="00CC280D" w:rsidP="00386EE6">
            <w:pPr>
              <w:tabs>
                <w:tab w:val="left" w:pos="5295"/>
              </w:tabs>
              <w:autoSpaceDE w:val="0"/>
              <w:autoSpaceDN w:val="0"/>
              <w:adjustRightInd w:val="0"/>
              <w:spacing w:after="0" w:line="360" w:lineRule="auto"/>
              <w:ind w:left="-9"/>
              <w:jc w:val="center"/>
              <w:rPr>
                <w:rFonts w:ascii="Arial" w:hAnsi="Arial" w:cs="Arial"/>
                <w:bCs/>
              </w:rPr>
            </w:pPr>
            <w:r w:rsidRPr="00FB2A7D">
              <w:rPr>
                <w:rFonts w:ascii="Arial" w:hAnsi="Arial" w:cs="Arial"/>
                <w:bCs/>
              </w:rPr>
              <w:t>y Transitorias</w:t>
            </w:r>
          </w:p>
        </w:tc>
        <w:tc>
          <w:tcPr>
            <w:tcW w:w="5433" w:type="dxa"/>
            <w:vAlign w:val="center"/>
          </w:tcPr>
          <w:p w:rsidR="00CC280D" w:rsidRPr="00FB2A7D" w:rsidRDefault="00CC280D" w:rsidP="00386EE6">
            <w:pPr>
              <w:tabs>
                <w:tab w:val="left" w:pos="5295"/>
              </w:tabs>
              <w:autoSpaceDE w:val="0"/>
              <w:autoSpaceDN w:val="0"/>
              <w:adjustRightInd w:val="0"/>
              <w:spacing w:after="0" w:line="360" w:lineRule="auto"/>
              <w:ind w:left="-9"/>
              <w:jc w:val="center"/>
              <w:rPr>
                <w:rFonts w:ascii="Arial" w:hAnsi="Arial" w:cs="Arial"/>
                <w:bCs/>
              </w:rPr>
            </w:pPr>
            <w:r w:rsidRPr="00FB2A7D">
              <w:rPr>
                <w:rFonts w:ascii="Arial" w:hAnsi="Arial" w:cs="Arial"/>
                <w:bCs/>
              </w:rPr>
              <w:t>Ley 4889</w:t>
            </w:r>
            <w:r>
              <w:rPr>
                <w:rFonts w:ascii="Arial" w:hAnsi="Arial" w:cs="Arial"/>
                <w:bCs/>
              </w:rPr>
              <w:t>,</w:t>
            </w:r>
            <w:r w:rsidRPr="00FB2A7D">
              <w:rPr>
                <w:rFonts w:ascii="Arial" w:hAnsi="Arial" w:cs="Arial"/>
                <w:bCs/>
              </w:rPr>
              <w:t xml:space="preserve"> art. 1°</w:t>
            </w:r>
          </w:p>
        </w:tc>
      </w:tr>
    </w:tbl>
    <w:p w:rsidR="00CC280D" w:rsidRPr="00FB2A7D" w:rsidRDefault="00CC280D" w:rsidP="00CC280D">
      <w:pPr>
        <w:spacing w:after="0" w:line="360" w:lineRule="auto"/>
        <w:rPr>
          <w:rFonts w:ascii="Arial" w:hAnsi="Arial" w:cs="Arial"/>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6"/>
        <w:gridCol w:w="2835"/>
        <w:gridCol w:w="2994"/>
      </w:tblGrid>
      <w:tr w:rsidR="00CC280D" w:rsidRPr="00FB2A7D" w:rsidTr="00386EE6">
        <w:tblPrEx>
          <w:tblCellMar>
            <w:top w:w="0" w:type="dxa"/>
            <w:bottom w:w="0" w:type="dxa"/>
          </w:tblCellMar>
        </w:tblPrEx>
        <w:trPr>
          <w:trHeight w:val="600"/>
          <w:jc w:val="center"/>
        </w:trPr>
        <w:tc>
          <w:tcPr>
            <w:tcW w:w="8715" w:type="dxa"/>
            <w:gridSpan w:val="3"/>
            <w:vAlign w:val="center"/>
          </w:tcPr>
          <w:p w:rsidR="00CC280D" w:rsidRPr="00FB2A7D" w:rsidRDefault="00CC280D" w:rsidP="00386EE6">
            <w:pPr>
              <w:spacing w:before="240" w:after="0" w:line="360" w:lineRule="auto"/>
              <w:jc w:val="center"/>
              <w:rPr>
                <w:rFonts w:ascii="Arial" w:hAnsi="Arial" w:cs="Arial"/>
                <w:b/>
              </w:rPr>
            </w:pPr>
            <w:r w:rsidRPr="00FB2A7D">
              <w:rPr>
                <w:rFonts w:ascii="Arial" w:hAnsi="Arial" w:cs="Arial"/>
                <w:b/>
              </w:rPr>
              <w:t>LEY P N° 7</w:t>
            </w:r>
          </w:p>
          <w:p w:rsidR="00CC280D" w:rsidRPr="00FB2A7D" w:rsidRDefault="00CC280D" w:rsidP="00386EE6">
            <w:pPr>
              <w:spacing w:after="0" w:line="360" w:lineRule="auto"/>
              <w:jc w:val="center"/>
              <w:rPr>
                <w:rFonts w:ascii="Arial" w:hAnsi="Arial" w:cs="Arial"/>
                <w:b/>
              </w:rPr>
            </w:pPr>
            <w:r w:rsidRPr="00FB2A7D">
              <w:rPr>
                <w:rFonts w:ascii="Arial" w:hAnsi="Arial" w:cs="Arial"/>
                <w:b/>
              </w:rPr>
              <w:t>TABLA DE EQUIVALENCIAS</w:t>
            </w:r>
          </w:p>
        </w:tc>
      </w:tr>
      <w:tr w:rsidR="00CC280D" w:rsidRPr="00FB2A7D" w:rsidTr="00386EE6">
        <w:tblPrEx>
          <w:tblCellMar>
            <w:top w:w="0" w:type="dxa"/>
            <w:bottom w:w="0" w:type="dxa"/>
          </w:tblCellMar>
        </w:tblPrEx>
        <w:trPr>
          <w:trHeight w:val="1167"/>
          <w:jc w:val="center"/>
        </w:trPr>
        <w:tc>
          <w:tcPr>
            <w:tcW w:w="2886" w:type="dxa"/>
            <w:vAlign w:val="center"/>
          </w:tcPr>
          <w:p w:rsidR="00CC280D" w:rsidRPr="00FB2A7D" w:rsidRDefault="00CC280D" w:rsidP="00386EE6">
            <w:pPr>
              <w:spacing w:after="0" w:line="360" w:lineRule="auto"/>
              <w:jc w:val="center"/>
              <w:rPr>
                <w:rFonts w:ascii="Arial" w:hAnsi="Arial" w:cs="Arial"/>
                <w:b/>
              </w:rPr>
            </w:pPr>
            <w:r w:rsidRPr="00FB2A7D">
              <w:rPr>
                <w:rFonts w:ascii="Arial" w:hAnsi="Arial" w:cs="Arial"/>
                <w:b/>
              </w:rPr>
              <w:t>Número de artículo del Texto Definitivo</w:t>
            </w:r>
          </w:p>
        </w:tc>
        <w:tc>
          <w:tcPr>
            <w:tcW w:w="2835" w:type="dxa"/>
            <w:vAlign w:val="center"/>
          </w:tcPr>
          <w:p w:rsidR="00CC280D" w:rsidRPr="00FB2A7D" w:rsidRDefault="00CC280D" w:rsidP="00386EE6">
            <w:pPr>
              <w:spacing w:after="0" w:line="360" w:lineRule="auto"/>
              <w:jc w:val="center"/>
              <w:rPr>
                <w:rFonts w:ascii="Arial" w:hAnsi="Arial" w:cs="Arial"/>
                <w:b/>
              </w:rPr>
            </w:pPr>
            <w:r w:rsidRPr="00FB2A7D">
              <w:rPr>
                <w:rFonts w:ascii="Arial" w:hAnsi="Arial" w:cs="Arial"/>
                <w:b/>
              </w:rPr>
              <w:t>Número de artículo del Texto de Referencia (Ley 7)</w:t>
            </w:r>
          </w:p>
        </w:tc>
        <w:tc>
          <w:tcPr>
            <w:tcW w:w="2994" w:type="dxa"/>
            <w:vAlign w:val="center"/>
          </w:tcPr>
          <w:p w:rsidR="00CC280D" w:rsidRPr="00FB2A7D" w:rsidRDefault="00CC280D" w:rsidP="00386EE6">
            <w:pPr>
              <w:spacing w:after="0" w:line="360" w:lineRule="auto"/>
              <w:jc w:val="center"/>
              <w:rPr>
                <w:rFonts w:ascii="Arial" w:hAnsi="Arial" w:cs="Arial"/>
                <w:b/>
              </w:rPr>
            </w:pPr>
            <w:r w:rsidRPr="00FB2A7D">
              <w:rPr>
                <w:rFonts w:ascii="Arial" w:hAnsi="Arial" w:cs="Arial"/>
                <w:b/>
              </w:rPr>
              <w:t>Observaciones</w:t>
            </w:r>
          </w:p>
        </w:tc>
      </w:tr>
      <w:tr w:rsidR="00CC280D" w:rsidRPr="00FB2A7D" w:rsidTr="00386EE6">
        <w:tblPrEx>
          <w:tblCellMar>
            <w:top w:w="0" w:type="dxa"/>
            <w:bottom w:w="0" w:type="dxa"/>
          </w:tblCellMar>
        </w:tblPrEx>
        <w:trPr>
          <w:trHeight w:val="810"/>
          <w:jc w:val="center"/>
        </w:trPr>
        <w:tc>
          <w:tcPr>
            <w:tcW w:w="2886" w:type="dxa"/>
            <w:vAlign w:val="center"/>
          </w:tcPr>
          <w:p w:rsidR="00CC280D" w:rsidRDefault="00CC280D" w:rsidP="00386EE6">
            <w:pPr>
              <w:tabs>
                <w:tab w:val="left" w:pos="3465"/>
              </w:tabs>
              <w:spacing w:after="0" w:line="360" w:lineRule="auto"/>
              <w:jc w:val="center"/>
              <w:rPr>
                <w:rFonts w:ascii="Arial" w:hAnsi="Arial" w:cs="Arial"/>
              </w:rPr>
            </w:pPr>
            <w:r>
              <w:rPr>
                <w:rFonts w:ascii="Arial" w:hAnsi="Arial" w:cs="Arial"/>
              </w:rPr>
              <w:t>1° / 12</w:t>
            </w:r>
          </w:p>
          <w:p w:rsidR="00CC280D" w:rsidRDefault="00CC280D" w:rsidP="00386EE6">
            <w:pPr>
              <w:tabs>
                <w:tab w:val="left" w:pos="3465"/>
              </w:tabs>
              <w:spacing w:after="0" w:line="360" w:lineRule="auto"/>
              <w:jc w:val="center"/>
              <w:rPr>
                <w:rFonts w:ascii="Arial" w:hAnsi="Arial" w:cs="Arial"/>
              </w:rPr>
            </w:pPr>
            <w:r>
              <w:rPr>
                <w:rFonts w:ascii="Arial" w:hAnsi="Arial" w:cs="Arial"/>
              </w:rPr>
              <w:t>13</w:t>
            </w:r>
          </w:p>
          <w:p w:rsidR="00CC280D" w:rsidRPr="00FB2A7D" w:rsidRDefault="00CC280D" w:rsidP="00386EE6">
            <w:pPr>
              <w:tabs>
                <w:tab w:val="left" w:pos="3465"/>
              </w:tabs>
              <w:spacing w:after="0" w:line="360" w:lineRule="auto"/>
              <w:jc w:val="center"/>
              <w:rPr>
                <w:rFonts w:ascii="Arial" w:hAnsi="Arial" w:cs="Arial"/>
              </w:rPr>
            </w:pPr>
            <w:r>
              <w:rPr>
                <w:rFonts w:ascii="Arial" w:hAnsi="Arial" w:cs="Arial"/>
              </w:rPr>
              <w:t>14 / 50</w:t>
            </w:r>
          </w:p>
        </w:tc>
        <w:tc>
          <w:tcPr>
            <w:tcW w:w="2835" w:type="dxa"/>
            <w:vAlign w:val="center"/>
          </w:tcPr>
          <w:p w:rsidR="00CC280D" w:rsidRDefault="00CC280D" w:rsidP="00386EE6">
            <w:pPr>
              <w:tabs>
                <w:tab w:val="left" w:pos="3465"/>
              </w:tabs>
              <w:spacing w:after="0" w:line="360" w:lineRule="auto"/>
              <w:jc w:val="center"/>
              <w:rPr>
                <w:rFonts w:ascii="Arial" w:hAnsi="Arial" w:cs="Arial"/>
              </w:rPr>
            </w:pPr>
            <w:r>
              <w:rPr>
                <w:rFonts w:ascii="Arial" w:hAnsi="Arial" w:cs="Arial"/>
              </w:rPr>
              <w:t>1° / 12</w:t>
            </w:r>
          </w:p>
          <w:p w:rsidR="00CC280D" w:rsidRDefault="00CC280D" w:rsidP="00386EE6">
            <w:pPr>
              <w:tabs>
                <w:tab w:val="left" w:pos="3465"/>
              </w:tabs>
              <w:spacing w:after="0" w:line="360" w:lineRule="auto"/>
              <w:jc w:val="center"/>
              <w:rPr>
                <w:rFonts w:ascii="Arial" w:hAnsi="Arial" w:cs="Arial"/>
              </w:rPr>
            </w:pPr>
            <w:r>
              <w:rPr>
                <w:rFonts w:ascii="Arial" w:hAnsi="Arial" w:cs="Arial"/>
              </w:rPr>
              <w:t>12 bis</w:t>
            </w:r>
          </w:p>
          <w:p w:rsidR="00CC280D" w:rsidRPr="00FB2A7D" w:rsidRDefault="00CC280D" w:rsidP="00386EE6">
            <w:pPr>
              <w:tabs>
                <w:tab w:val="left" w:pos="3465"/>
              </w:tabs>
              <w:spacing w:after="0" w:line="360" w:lineRule="auto"/>
              <w:jc w:val="center"/>
              <w:rPr>
                <w:rFonts w:ascii="Arial" w:hAnsi="Arial" w:cs="Arial"/>
              </w:rPr>
            </w:pPr>
            <w:r>
              <w:rPr>
                <w:rFonts w:ascii="Arial" w:hAnsi="Arial" w:cs="Arial"/>
              </w:rPr>
              <w:t>13 / 49</w:t>
            </w:r>
          </w:p>
        </w:tc>
        <w:tc>
          <w:tcPr>
            <w:tcW w:w="2994" w:type="dxa"/>
            <w:vAlign w:val="center"/>
          </w:tcPr>
          <w:p w:rsidR="00CC280D" w:rsidRPr="00FB2A7D" w:rsidRDefault="00CC280D" w:rsidP="00386EE6">
            <w:pPr>
              <w:tabs>
                <w:tab w:val="left" w:pos="3465"/>
              </w:tabs>
              <w:spacing w:after="0" w:line="360" w:lineRule="auto"/>
              <w:jc w:val="center"/>
              <w:rPr>
                <w:rFonts w:ascii="Arial" w:hAnsi="Arial" w:cs="Arial"/>
              </w:rPr>
            </w:pPr>
          </w:p>
        </w:tc>
      </w:tr>
    </w:tbl>
    <w:p w:rsidR="00CC280D" w:rsidRPr="00FB2A7D" w:rsidRDefault="00CC280D" w:rsidP="00CC280D">
      <w:pPr>
        <w:spacing w:after="0" w:line="360" w:lineRule="auto"/>
        <w:rPr>
          <w:rFonts w:ascii="Arial" w:hAnsi="Arial" w:cs="Arial"/>
        </w:rPr>
      </w:pPr>
    </w:p>
    <w:p w:rsidR="00CC280D" w:rsidRPr="00B314D9" w:rsidRDefault="00CC280D" w:rsidP="00CC280D">
      <w:pPr>
        <w:spacing w:after="0" w:line="360" w:lineRule="auto"/>
        <w:rPr>
          <w:rFonts w:ascii="Arial" w:hAnsi="Arial" w:cs="Arial"/>
          <w:b/>
          <w:u w:val="single"/>
        </w:rPr>
      </w:pPr>
      <w:r w:rsidRPr="00B314D9">
        <w:rPr>
          <w:rFonts w:ascii="Arial" w:hAnsi="Arial" w:cs="Arial"/>
          <w:b/>
          <w:u w:val="single"/>
        </w:rPr>
        <w:t>Observaciones Generales</w:t>
      </w:r>
      <w:r w:rsidRPr="00B314D9">
        <w:rPr>
          <w:rFonts w:ascii="Arial" w:hAnsi="Arial" w:cs="Arial"/>
          <w:b/>
        </w:rPr>
        <w:t>:</w:t>
      </w:r>
      <w:r w:rsidRPr="00B314D9">
        <w:rPr>
          <w:rFonts w:ascii="Arial" w:hAnsi="Arial" w:cs="Arial"/>
          <w:b/>
          <w:u w:val="single"/>
        </w:rPr>
        <w:t xml:space="preserve"> </w:t>
      </w:r>
    </w:p>
    <w:p w:rsidR="00CC280D" w:rsidRDefault="00CC280D" w:rsidP="00CC280D">
      <w:pPr>
        <w:numPr>
          <w:ilvl w:val="0"/>
          <w:numId w:val="1"/>
        </w:numPr>
        <w:spacing w:after="0" w:line="360" w:lineRule="auto"/>
        <w:ind w:left="567" w:hanging="567"/>
        <w:rPr>
          <w:rFonts w:ascii="Arial" w:hAnsi="Arial" w:cs="Arial"/>
        </w:rPr>
      </w:pPr>
      <w:r w:rsidRPr="00FB2A7D">
        <w:rPr>
          <w:rFonts w:ascii="Arial" w:hAnsi="Arial" w:cs="Arial"/>
        </w:rPr>
        <w:t># La presente Norma contiene remisiones externas #</w:t>
      </w:r>
    </w:p>
    <w:p w:rsidR="00CC280D" w:rsidRPr="00B314D9" w:rsidRDefault="00CC280D" w:rsidP="00CC280D">
      <w:pPr>
        <w:numPr>
          <w:ilvl w:val="0"/>
          <w:numId w:val="1"/>
        </w:numPr>
        <w:spacing w:after="0" w:line="360" w:lineRule="auto"/>
        <w:ind w:left="567" w:hanging="567"/>
        <w:rPr>
          <w:rFonts w:ascii="Arial" w:hAnsi="Arial" w:cs="Arial"/>
        </w:rPr>
      </w:pPr>
      <w:r w:rsidRPr="00B314D9">
        <w:rPr>
          <w:rFonts w:ascii="Arial" w:hAnsi="Arial" w:cs="Arial"/>
        </w:rPr>
        <w:t>La presente norma ha sido subrogada por la Ley 4889.</w:t>
      </w:r>
    </w:p>
    <w:p w:rsidR="00E31928" w:rsidRDefault="00E31928" w:rsidP="00CC280D">
      <w:pPr>
        <w:spacing w:after="0"/>
      </w:pPr>
    </w:p>
    <w:sectPr w:rsidR="00E31928" w:rsidSect="00FB2A7D">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EF9"/>
    <w:multiLevelType w:val="hybridMultilevel"/>
    <w:tmpl w:val="915E54EE"/>
    <w:lvl w:ilvl="0" w:tplc="2C0A0019">
      <w:start w:val="1"/>
      <w:numFmt w:val="lowerLetter"/>
      <w:lvlText w:val="%1."/>
      <w:lvlJc w:val="left"/>
      <w:pPr>
        <w:ind w:left="720" w:hanging="360"/>
      </w:pPr>
      <w:rPr>
        <w:rFonts w:hint="default"/>
      </w:rPr>
    </w:lvl>
    <w:lvl w:ilvl="1" w:tplc="BE8EBFC8">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F2D62"/>
    <w:multiLevelType w:val="hybridMultilevel"/>
    <w:tmpl w:val="A290F6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8AE33B1"/>
    <w:multiLevelType w:val="hybridMultilevel"/>
    <w:tmpl w:val="DC2C39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B1A653B"/>
    <w:multiLevelType w:val="hybridMultilevel"/>
    <w:tmpl w:val="D220B4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6B64D20"/>
    <w:multiLevelType w:val="hybridMultilevel"/>
    <w:tmpl w:val="F8D46B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25D57C4"/>
    <w:multiLevelType w:val="hybridMultilevel"/>
    <w:tmpl w:val="AA60C5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9EE1622"/>
    <w:multiLevelType w:val="hybridMultilevel"/>
    <w:tmpl w:val="17D6EA2C"/>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5CB5475A"/>
    <w:multiLevelType w:val="hybridMultilevel"/>
    <w:tmpl w:val="C7766C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484D90"/>
    <w:multiLevelType w:val="hybridMultilevel"/>
    <w:tmpl w:val="791C91E4"/>
    <w:lvl w:ilvl="0" w:tplc="2C0A000F">
      <w:start w:val="1"/>
      <w:numFmt w:val="decimal"/>
      <w:lvlText w:val="%1."/>
      <w:lvlJc w:val="left"/>
      <w:pPr>
        <w:ind w:left="720" w:hanging="360"/>
      </w:pPr>
      <w:rPr>
        <w:rFonts w:hint="default"/>
      </w:rPr>
    </w:lvl>
    <w:lvl w:ilvl="1" w:tplc="3E4E984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C280D"/>
    <w:rsid w:val="001E3945"/>
    <w:rsid w:val="005F2A0A"/>
    <w:rsid w:val="006C2C88"/>
    <w:rsid w:val="00876771"/>
    <w:rsid w:val="00BB3F0A"/>
    <w:rsid w:val="00C74FE1"/>
    <w:rsid w:val="00CC280D"/>
    <w:rsid w:val="00E319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4505</Words>
  <Characters>24778</Characters>
  <Application>Microsoft Office Word</Application>
  <DocSecurity>0</DocSecurity>
  <Lines>206</Lines>
  <Paragraphs>58</Paragraphs>
  <ScaleCrop>false</ScaleCrop>
  <Company/>
  <LinksUpToDate>false</LinksUpToDate>
  <CharactersWithSpaces>29225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2015-11-19T16:31:00Z</dcterms:created>
  <dcterms:modified xsi:type="dcterms:W3CDTF">2015-11-19T16:32:00Z</dcterms:modified>
</cp:coreProperties>
</file>