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D55F06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C3E47">
        <w:rPr>
          <w:rFonts w:ascii="Arial" w:hAnsi="Arial" w:cs="Arial"/>
          <w:b/>
          <w:sz w:val="22"/>
          <w:szCs w:val="22"/>
        </w:rPr>
        <w:t>1997-09-0042</w:t>
      </w:r>
    </w:p>
    <w:p w:rsidR="003C3E47" w:rsidRPr="003C3E47" w:rsidRDefault="003C3E47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3C3E47" w:rsidRPr="003C3E47" w:rsidRDefault="00961E56" w:rsidP="003A264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961E56">
        <w:rPr>
          <w:rFonts w:ascii="Arial" w:hAnsi="Arial" w:cs="Arial"/>
          <w:b/>
          <w:sz w:val="22"/>
          <w:szCs w:val="22"/>
        </w:rPr>
        <w:t>ORDENANZA G - N° 51</w:t>
      </w:r>
      <w:r w:rsidR="00C813BD">
        <w:rPr>
          <w:rFonts w:ascii="Arial" w:hAnsi="Arial" w:cs="Arial"/>
          <w:b/>
          <w:sz w:val="22"/>
          <w:szCs w:val="22"/>
        </w:rPr>
        <w:t>.</w:t>
      </w:r>
      <w:r w:rsidRPr="00961E56">
        <w:rPr>
          <w:rFonts w:ascii="Arial" w:hAnsi="Arial" w:cs="Arial"/>
          <w:b/>
          <w:sz w:val="22"/>
          <w:szCs w:val="22"/>
        </w:rPr>
        <w:t>681</w:t>
      </w:r>
    </w:p>
    <w:p w:rsidR="003C3E47" w:rsidRDefault="003C3E47" w:rsidP="00D55F06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D55F06" w:rsidRDefault="00D55F06" w:rsidP="00D55F06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3C3E47">
        <w:rPr>
          <w:rFonts w:ascii="Arial" w:hAnsi="Arial" w:cs="Arial"/>
          <w:snapToGrid w:val="0"/>
          <w:sz w:val="22"/>
          <w:szCs w:val="22"/>
        </w:rPr>
        <w:t xml:space="preserve">Artículo 1° - </w:t>
      </w:r>
      <w:proofErr w:type="spellStart"/>
      <w:r w:rsidRPr="003C3E47">
        <w:rPr>
          <w:rFonts w:ascii="Arial" w:hAnsi="Arial" w:cs="Arial"/>
          <w:snapToGrid w:val="0"/>
          <w:sz w:val="22"/>
          <w:szCs w:val="22"/>
        </w:rPr>
        <w:t>Declárase</w:t>
      </w:r>
      <w:proofErr w:type="spellEnd"/>
      <w:r w:rsidRPr="003C3E47">
        <w:rPr>
          <w:rFonts w:ascii="Arial" w:hAnsi="Arial" w:cs="Arial"/>
          <w:snapToGrid w:val="0"/>
          <w:sz w:val="22"/>
          <w:szCs w:val="22"/>
        </w:rPr>
        <w:t xml:space="preserve"> Mes de la Poesía Ciudadana el mes de octubre, con motivo de celebrarse ese mes distintas conmemoraciones referidas a poetas del tango. A saber: aniversario del nacimiento de Julián </w:t>
      </w:r>
      <w:proofErr w:type="spellStart"/>
      <w:r w:rsidRPr="003C3E47">
        <w:rPr>
          <w:rFonts w:ascii="Arial" w:hAnsi="Arial" w:cs="Arial"/>
          <w:snapToGrid w:val="0"/>
          <w:sz w:val="22"/>
          <w:szCs w:val="22"/>
        </w:rPr>
        <w:t>Centeya</w:t>
      </w:r>
      <w:proofErr w:type="spellEnd"/>
      <w:r w:rsidRPr="003C3E47">
        <w:rPr>
          <w:rFonts w:ascii="Arial" w:hAnsi="Arial" w:cs="Arial"/>
          <w:snapToGrid w:val="0"/>
          <w:sz w:val="22"/>
          <w:szCs w:val="22"/>
        </w:rPr>
        <w:t xml:space="preserve"> (15-X-1910), de Juan Carlos Lamadrid (30-X-1910), fallecimiento de </w:t>
      </w:r>
      <w:proofErr w:type="spellStart"/>
      <w:r w:rsidRPr="003C3E47">
        <w:rPr>
          <w:rFonts w:ascii="Arial" w:hAnsi="Arial" w:cs="Arial"/>
          <w:snapToGrid w:val="0"/>
          <w:sz w:val="22"/>
          <w:szCs w:val="22"/>
        </w:rPr>
        <w:t>Angel</w:t>
      </w:r>
      <w:proofErr w:type="spellEnd"/>
      <w:r w:rsidRPr="003C3E47">
        <w:rPr>
          <w:rFonts w:ascii="Arial" w:hAnsi="Arial" w:cs="Arial"/>
          <w:snapToGrid w:val="0"/>
          <w:sz w:val="22"/>
          <w:szCs w:val="22"/>
        </w:rPr>
        <w:t xml:space="preserve"> </w:t>
      </w:r>
      <w:proofErr w:type="spellStart"/>
      <w:r w:rsidRPr="003C3E47">
        <w:rPr>
          <w:rFonts w:ascii="Arial" w:hAnsi="Arial" w:cs="Arial"/>
          <w:snapToGrid w:val="0"/>
          <w:sz w:val="22"/>
          <w:szCs w:val="22"/>
        </w:rPr>
        <w:t>Villoldo</w:t>
      </w:r>
      <w:proofErr w:type="spellEnd"/>
      <w:r w:rsidRPr="003C3E47">
        <w:rPr>
          <w:rFonts w:ascii="Arial" w:hAnsi="Arial" w:cs="Arial"/>
          <w:snapToGrid w:val="0"/>
          <w:sz w:val="22"/>
          <w:szCs w:val="22"/>
        </w:rPr>
        <w:t xml:space="preserve"> (14-X-1919), José González Castillo (22-X-1937), de </w:t>
      </w:r>
      <w:proofErr w:type="spellStart"/>
      <w:r w:rsidRPr="003C3E47">
        <w:rPr>
          <w:rFonts w:ascii="Arial" w:hAnsi="Arial" w:cs="Arial"/>
          <w:snapToGrid w:val="0"/>
          <w:sz w:val="22"/>
          <w:szCs w:val="22"/>
        </w:rPr>
        <w:t>Cátulo</w:t>
      </w:r>
      <w:proofErr w:type="spellEnd"/>
      <w:r w:rsidRPr="003C3E47">
        <w:rPr>
          <w:rFonts w:ascii="Arial" w:hAnsi="Arial" w:cs="Arial"/>
          <w:snapToGrid w:val="0"/>
          <w:sz w:val="22"/>
          <w:szCs w:val="22"/>
        </w:rPr>
        <w:t xml:space="preserve"> Castillo (19-X-1975) y de César Tiempo (24-X-1975). </w:t>
      </w:r>
    </w:p>
    <w:p w:rsidR="003C3E47" w:rsidRPr="003C3E47" w:rsidRDefault="003C3E47" w:rsidP="00D55F06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D55F06" w:rsidRDefault="00D55F06" w:rsidP="00D55F06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3C3E47">
        <w:rPr>
          <w:rFonts w:ascii="Arial" w:hAnsi="Arial" w:cs="Arial"/>
          <w:snapToGrid w:val="0"/>
          <w:sz w:val="22"/>
          <w:szCs w:val="22"/>
        </w:rPr>
        <w:t xml:space="preserve">Artículo 2° - El Poder Ejecutivo adoptará las medidas necesarias tendientes a desarrollar durante el Mes de la Poesía Ciudadana actividades y festejos alusivos. </w:t>
      </w:r>
    </w:p>
    <w:p w:rsidR="003C3E47" w:rsidRPr="003C3E47" w:rsidRDefault="003C3E47" w:rsidP="00D55F06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D55F06" w:rsidRDefault="00D55F06" w:rsidP="00D55F06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3C3E47">
        <w:rPr>
          <w:rFonts w:ascii="Arial" w:hAnsi="Arial" w:cs="Arial"/>
          <w:snapToGrid w:val="0"/>
          <w:sz w:val="22"/>
          <w:szCs w:val="22"/>
        </w:rPr>
        <w:t xml:space="preserve">Artículo 3° - Créase en el ámbito de la Secretaría de Cultura de la Ciudad de Buenos Aires la Comisión de la Poesía Ciudadana que tendrá a su cargo la elaboración, planificación y organización de las actividades a que se refiere el artículo 2°. </w:t>
      </w:r>
    </w:p>
    <w:p w:rsidR="003C3E47" w:rsidRPr="003C3E47" w:rsidRDefault="003C3E47" w:rsidP="00D55F06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D55F06" w:rsidRPr="003C3E47" w:rsidRDefault="00D55F06" w:rsidP="00D55F06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3C3E47">
        <w:rPr>
          <w:rFonts w:ascii="Arial" w:hAnsi="Arial" w:cs="Arial"/>
          <w:snapToGrid w:val="0"/>
          <w:sz w:val="22"/>
          <w:szCs w:val="22"/>
        </w:rPr>
        <w:t xml:space="preserve">Artículo 4° - La Comisión creada en el artículo precedente estará conformada por representantes de la Secretaría de Cultura de la Ciudad de Buenos Aires y del Concejo Deliberante. </w:t>
      </w:r>
    </w:p>
    <w:p w:rsidR="00D55F06" w:rsidRDefault="00D55F06" w:rsidP="00D55F06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3C3E47">
        <w:rPr>
          <w:rFonts w:ascii="Arial" w:hAnsi="Arial" w:cs="Arial"/>
          <w:snapToGrid w:val="0"/>
          <w:sz w:val="22"/>
          <w:szCs w:val="22"/>
        </w:rPr>
        <w:t xml:space="preserve">Asimismo, el Poder Ejecutivo procurará la integración a la misma de representantes de la Academia Nacional del Tango, de la Academia Porteña del Lunfardo, de la Sociedad Argentina de Autores y Compositores de Música y de la Sociedad Argentina de Escritores y de toda otra institución que tenga autoridad y desarrolle actividades afines a la materia. </w:t>
      </w:r>
    </w:p>
    <w:p w:rsidR="003C3E47" w:rsidRPr="003C3E47" w:rsidRDefault="003C3E47" w:rsidP="00D55F06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D55F06" w:rsidRPr="003C3E47" w:rsidRDefault="00D55F06" w:rsidP="00D55F06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3C3E47">
        <w:rPr>
          <w:rFonts w:ascii="Arial" w:hAnsi="Arial" w:cs="Arial"/>
          <w:snapToGrid w:val="0"/>
          <w:sz w:val="22"/>
          <w:szCs w:val="22"/>
        </w:rPr>
        <w:t xml:space="preserve">Artículo 5° - Dicha Comisión tendrá las siguientes tareas: </w:t>
      </w:r>
    </w:p>
    <w:p w:rsidR="00D55F06" w:rsidRDefault="00D55F06" w:rsidP="00961E56">
      <w:pPr>
        <w:pStyle w:val="Prrafodelista"/>
        <w:numPr>
          <w:ilvl w:val="0"/>
          <w:numId w:val="2"/>
        </w:numPr>
        <w:tabs>
          <w:tab w:val="left" w:pos="0"/>
          <w:tab w:val="left" w:pos="567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ind w:left="567" w:hanging="567"/>
        <w:jc w:val="both"/>
        <w:rPr>
          <w:rFonts w:ascii="Arial" w:hAnsi="Arial" w:cs="Arial"/>
          <w:snapToGrid w:val="0"/>
          <w:sz w:val="22"/>
          <w:szCs w:val="22"/>
        </w:rPr>
      </w:pPr>
      <w:r w:rsidRPr="00961E56">
        <w:rPr>
          <w:rFonts w:ascii="Arial" w:hAnsi="Arial" w:cs="Arial"/>
          <w:snapToGrid w:val="0"/>
          <w:sz w:val="22"/>
          <w:szCs w:val="22"/>
        </w:rPr>
        <w:t xml:space="preserve">Programar las acciones o eventos culturales a llevarse a cabo; </w:t>
      </w:r>
    </w:p>
    <w:p w:rsidR="00D55F06" w:rsidRDefault="00D55F06" w:rsidP="00961E56">
      <w:pPr>
        <w:pStyle w:val="Prrafodelista"/>
        <w:numPr>
          <w:ilvl w:val="0"/>
          <w:numId w:val="2"/>
        </w:numPr>
        <w:tabs>
          <w:tab w:val="left" w:pos="0"/>
          <w:tab w:val="left" w:pos="567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ind w:left="567" w:hanging="567"/>
        <w:jc w:val="both"/>
        <w:rPr>
          <w:rFonts w:ascii="Arial" w:hAnsi="Arial" w:cs="Arial"/>
          <w:snapToGrid w:val="0"/>
          <w:sz w:val="22"/>
          <w:szCs w:val="22"/>
        </w:rPr>
      </w:pPr>
      <w:r w:rsidRPr="00961E56">
        <w:rPr>
          <w:rFonts w:ascii="Arial" w:hAnsi="Arial" w:cs="Arial"/>
          <w:snapToGrid w:val="0"/>
          <w:sz w:val="22"/>
          <w:szCs w:val="22"/>
        </w:rPr>
        <w:t xml:space="preserve">Realizar una convocatoria de participación; </w:t>
      </w:r>
    </w:p>
    <w:p w:rsidR="00D55F06" w:rsidRDefault="00D55F06" w:rsidP="00961E56">
      <w:pPr>
        <w:pStyle w:val="Prrafodelista"/>
        <w:numPr>
          <w:ilvl w:val="0"/>
          <w:numId w:val="2"/>
        </w:numPr>
        <w:tabs>
          <w:tab w:val="left" w:pos="0"/>
          <w:tab w:val="left" w:pos="567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ind w:left="567" w:hanging="567"/>
        <w:jc w:val="both"/>
        <w:rPr>
          <w:rFonts w:ascii="Arial" w:hAnsi="Arial" w:cs="Arial"/>
          <w:snapToGrid w:val="0"/>
          <w:sz w:val="22"/>
          <w:szCs w:val="22"/>
        </w:rPr>
      </w:pPr>
      <w:r w:rsidRPr="00961E56">
        <w:rPr>
          <w:rFonts w:ascii="Arial" w:hAnsi="Arial" w:cs="Arial"/>
          <w:snapToGrid w:val="0"/>
          <w:sz w:val="22"/>
          <w:szCs w:val="22"/>
        </w:rPr>
        <w:t xml:space="preserve">Fijar los ámbitos de realización de las actividades; </w:t>
      </w:r>
    </w:p>
    <w:p w:rsidR="00D55F06" w:rsidRDefault="00D55F06" w:rsidP="00961E56">
      <w:pPr>
        <w:pStyle w:val="Prrafodelista"/>
        <w:numPr>
          <w:ilvl w:val="0"/>
          <w:numId w:val="2"/>
        </w:numPr>
        <w:tabs>
          <w:tab w:val="left" w:pos="0"/>
          <w:tab w:val="left" w:pos="567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ind w:left="567" w:hanging="567"/>
        <w:jc w:val="both"/>
        <w:rPr>
          <w:rFonts w:ascii="Arial" w:hAnsi="Arial" w:cs="Arial"/>
          <w:snapToGrid w:val="0"/>
          <w:sz w:val="22"/>
          <w:szCs w:val="22"/>
        </w:rPr>
      </w:pPr>
      <w:r w:rsidRPr="00961E56">
        <w:rPr>
          <w:rFonts w:ascii="Arial" w:hAnsi="Arial" w:cs="Arial"/>
          <w:snapToGrid w:val="0"/>
          <w:sz w:val="22"/>
          <w:szCs w:val="22"/>
        </w:rPr>
        <w:t xml:space="preserve">Fijar el cronograma de actividades del Mes de la Poesía Ciudadana; </w:t>
      </w:r>
    </w:p>
    <w:p w:rsidR="00D55F06" w:rsidRDefault="00D55F06" w:rsidP="00961E56">
      <w:pPr>
        <w:pStyle w:val="Prrafodelista"/>
        <w:numPr>
          <w:ilvl w:val="0"/>
          <w:numId w:val="2"/>
        </w:numPr>
        <w:tabs>
          <w:tab w:val="left" w:pos="0"/>
          <w:tab w:val="left" w:pos="567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ind w:left="567" w:hanging="567"/>
        <w:jc w:val="both"/>
        <w:rPr>
          <w:rFonts w:ascii="Arial" w:hAnsi="Arial" w:cs="Arial"/>
          <w:snapToGrid w:val="0"/>
          <w:sz w:val="22"/>
          <w:szCs w:val="22"/>
        </w:rPr>
      </w:pPr>
      <w:r w:rsidRPr="00961E56">
        <w:rPr>
          <w:rFonts w:ascii="Arial" w:hAnsi="Arial" w:cs="Arial"/>
          <w:snapToGrid w:val="0"/>
          <w:sz w:val="22"/>
          <w:szCs w:val="22"/>
        </w:rPr>
        <w:t xml:space="preserve">Evaluar la posibilidad de organizar un concurso de Poesía Ciudadana de la Ciudad de Buenos Aires y establecer las condiciones, los jurados y los premios; </w:t>
      </w:r>
    </w:p>
    <w:p w:rsidR="00D55F06" w:rsidRPr="00961E56" w:rsidRDefault="00D55F06" w:rsidP="00961E56">
      <w:pPr>
        <w:pStyle w:val="Prrafodelista"/>
        <w:numPr>
          <w:ilvl w:val="0"/>
          <w:numId w:val="2"/>
        </w:numPr>
        <w:tabs>
          <w:tab w:val="left" w:pos="0"/>
          <w:tab w:val="left" w:pos="567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ind w:left="567" w:hanging="567"/>
        <w:jc w:val="both"/>
        <w:rPr>
          <w:rFonts w:ascii="Arial" w:hAnsi="Arial" w:cs="Arial"/>
          <w:snapToGrid w:val="0"/>
          <w:sz w:val="22"/>
          <w:szCs w:val="22"/>
        </w:rPr>
      </w:pPr>
      <w:r w:rsidRPr="00961E56">
        <w:rPr>
          <w:rFonts w:ascii="Arial" w:hAnsi="Arial" w:cs="Arial"/>
          <w:snapToGrid w:val="0"/>
          <w:sz w:val="22"/>
          <w:szCs w:val="22"/>
        </w:rPr>
        <w:t xml:space="preserve">Elevar a la Secretaría de Cultura el Programa elaborado por la Comisión a los efectos de que ésta lo apruebe e implemente. </w:t>
      </w:r>
    </w:p>
    <w:p w:rsidR="003C3E47" w:rsidRPr="003C3E47" w:rsidRDefault="003C3E47" w:rsidP="00D55F06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D55F06" w:rsidRPr="003C3E47" w:rsidRDefault="00D55F06" w:rsidP="00D55F06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3C3E47">
        <w:rPr>
          <w:rFonts w:ascii="Arial" w:hAnsi="Arial" w:cs="Arial"/>
          <w:snapToGrid w:val="0"/>
          <w:sz w:val="22"/>
          <w:szCs w:val="22"/>
        </w:rPr>
        <w:t xml:space="preserve">Artículo 6° - El Poder Ejecutivo conformará la Comisión de la Poesía Ciudadana en el plazo de treinta (30) días de aprobada la presente y convocará a la misma de inmediato. </w:t>
      </w:r>
    </w:p>
    <w:p w:rsidR="003C3E47" w:rsidRDefault="003C3E47" w:rsidP="00D55F06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D55F06" w:rsidRPr="003C3E47" w:rsidRDefault="00D55F06" w:rsidP="00D55F06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3C3E47">
        <w:rPr>
          <w:rFonts w:ascii="Arial" w:hAnsi="Arial" w:cs="Arial"/>
          <w:snapToGrid w:val="0"/>
          <w:sz w:val="22"/>
          <w:szCs w:val="22"/>
        </w:rPr>
        <w:t xml:space="preserve">Artículo 7° - Los gastos que demande el cumplimiento de la presente serán imputados a las partidas presupuestarias correspondientes. </w:t>
      </w:r>
    </w:p>
    <w:p w:rsidR="0009329B" w:rsidRPr="003C3E47" w:rsidRDefault="0009329B" w:rsidP="003A264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3C3E47" w:rsidTr="003A2640">
        <w:trPr>
          <w:jc w:val="center"/>
        </w:trPr>
        <w:tc>
          <w:tcPr>
            <w:tcW w:w="8969" w:type="dxa"/>
            <w:gridSpan w:val="2"/>
          </w:tcPr>
          <w:p w:rsidR="0009329B" w:rsidRPr="003C3E47" w:rsidRDefault="00D55F06" w:rsidP="003C3E4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C3E47">
              <w:rPr>
                <w:rFonts w:ascii="Arial" w:hAnsi="Arial" w:cs="Arial"/>
                <w:b/>
                <w:sz w:val="22"/>
                <w:szCs w:val="22"/>
              </w:rPr>
              <w:t>ORDENANZA G</w:t>
            </w:r>
            <w:r w:rsidR="003A2640" w:rsidRPr="003C3E4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3C3E4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3C3E47">
              <w:rPr>
                <w:rFonts w:ascii="Arial" w:hAnsi="Arial" w:cs="Arial"/>
                <w:b/>
                <w:sz w:val="22"/>
                <w:szCs w:val="22"/>
              </w:rPr>
              <w:t>51</w:t>
            </w:r>
            <w:r w:rsidR="003C3E4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3C3E47">
              <w:rPr>
                <w:rFonts w:ascii="Arial" w:hAnsi="Arial" w:cs="Arial"/>
                <w:b/>
                <w:sz w:val="22"/>
                <w:szCs w:val="22"/>
              </w:rPr>
              <w:t>681</w:t>
            </w:r>
          </w:p>
          <w:p w:rsidR="0009329B" w:rsidRPr="003C3E47" w:rsidRDefault="0009329B" w:rsidP="003C3E4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3C3E47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3C3E47" w:rsidTr="003A2640">
        <w:trPr>
          <w:jc w:val="center"/>
        </w:trPr>
        <w:tc>
          <w:tcPr>
            <w:tcW w:w="3780" w:type="dxa"/>
            <w:vAlign w:val="center"/>
          </w:tcPr>
          <w:p w:rsidR="0009329B" w:rsidRPr="003C3E47" w:rsidRDefault="0009329B" w:rsidP="00961E5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C3E47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961E5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C3E47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3C3E47" w:rsidRDefault="0009329B" w:rsidP="003A264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C3E47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3C3E47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3C3E47" w:rsidRDefault="0009329B" w:rsidP="00961E5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C3E47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</w:t>
            </w:r>
            <w:r w:rsidR="00D55F06" w:rsidRPr="003C3E47">
              <w:rPr>
                <w:rFonts w:ascii="Arial" w:hAnsi="Arial" w:cs="Arial"/>
                <w:sz w:val="22"/>
                <w:szCs w:val="22"/>
              </w:rPr>
              <w:t>Ordenanza 51</w:t>
            </w:r>
            <w:r w:rsidR="003C3E47">
              <w:rPr>
                <w:rFonts w:ascii="Arial" w:hAnsi="Arial" w:cs="Arial"/>
                <w:sz w:val="22"/>
                <w:szCs w:val="22"/>
              </w:rPr>
              <w:t>.</w:t>
            </w:r>
            <w:r w:rsidR="00D55F06" w:rsidRPr="003C3E47">
              <w:rPr>
                <w:rFonts w:ascii="Arial" w:hAnsi="Arial" w:cs="Arial"/>
                <w:sz w:val="22"/>
                <w:szCs w:val="22"/>
              </w:rPr>
              <w:t>681</w:t>
            </w:r>
            <w:r w:rsidRPr="003C3E4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C3E47" w:rsidRDefault="0009329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3C3E47" w:rsidTr="003A2640">
        <w:trPr>
          <w:jc w:val="center"/>
        </w:trPr>
        <w:tc>
          <w:tcPr>
            <w:tcW w:w="8969" w:type="dxa"/>
            <w:gridSpan w:val="3"/>
          </w:tcPr>
          <w:p w:rsidR="0009329B" w:rsidRPr="003C3E47" w:rsidRDefault="00D55F06" w:rsidP="003C3E4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C3E47">
              <w:rPr>
                <w:rFonts w:ascii="Arial" w:hAnsi="Arial" w:cs="Arial"/>
                <w:b/>
                <w:sz w:val="22"/>
                <w:szCs w:val="22"/>
              </w:rPr>
              <w:t>ORDENANZA G</w:t>
            </w:r>
            <w:r w:rsidR="003A2640" w:rsidRPr="003C3E4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3C3E4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3C3E47">
              <w:rPr>
                <w:rFonts w:ascii="Arial" w:hAnsi="Arial" w:cs="Arial"/>
                <w:b/>
                <w:sz w:val="22"/>
                <w:szCs w:val="22"/>
              </w:rPr>
              <w:t>51</w:t>
            </w:r>
            <w:r w:rsidR="003C3E4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3C3E47">
              <w:rPr>
                <w:rFonts w:ascii="Arial" w:hAnsi="Arial" w:cs="Arial"/>
                <w:b/>
                <w:sz w:val="22"/>
                <w:szCs w:val="22"/>
              </w:rPr>
              <w:t>681</w:t>
            </w:r>
          </w:p>
          <w:p w:rsidR="0009329B" w:rsidRPr="003C3E47" w:rsidRDefault="0009329B" w:rsidP="003C3E4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C3E47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3C3E47" w:rsidTr="003A2640">
        <w:trPr>
          <w:jc w:val="center"/>
        </w:trPr>
        <w:tc>
          <w:tcPr>
            <w:tcW w:w="3090" w:type="dxa"/>
            <w:vAlign w:val="center"/>
          </w:tcPr>
          <w:p w:rsidR="0009329B" w:rsidRPr="003C3E47" w:rsidRDefault="0009329B" w:rsidP="00961E5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C3E4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961E5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C3E47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3C3E47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C3E4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C3E47" w:rsidRDefault="003A2640" w:rsidP="00D55F0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C3E47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D55F06" w:rsidRPr="003C3E47">
              <w:rPr>
                <w:rFonts w:ascii="Arial" w:hAnsi="Arial" w:cs="Arial"/>
                <w:b/>
                <w:sz w:val="22"/>
                <w:szCs w:val="22"/>
              </w:rPr>
              <w:t>Ordenanza 51</w:t>
            </w:r>
            <w:r w:rsidR="003C3E4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55F06" w:rsidRPr="003C3E47">
              <w:rPr>
                <w:rFonts w:ascii="Arial" w:hAnsi="Arial" w:cs="Arial"/>
                <w:b/>
                <w:sz w:val="22"/>
                <w:szCs w:val="22"/>
              </w:rPr>
              <w:t>681</w:t>
            </w:r>
            <w:r w:rsidR="0009329B" w:rsidRPr="003C3E47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3C3E47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C3E47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3C3E47" w:rsidTr="003A2640">
        <w:trPr>
          <w:jc w:val="center"/>
        </w:trPr>
        <w:tc>
          <w:tcPr>
            <w:tcW w:w="8969" w:type="dxa"/>
            <w:gridSpan w:val="3"/>
          </w:tcPr>
          <w:p w:rsidR="0009329B" w:rsidRPr="003C3E47" w:rsidRDefault="0009329B" w:rsidP="00D55F0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C3E47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</w:t>
            </w:r>
            <w:r w:rsidR="00D55F06" w:rsidRPr="003C3E47">
              <w:rPr>
                <w:rFonts w:ascii="Arial" w:hAnsi="Arial" w:cs="Arial"/>
                <w:sz w:val="22"/>
                <w:szCs w:val="22"/>
              </w:rPr>
              <w:t>Ordenanza 51</w:t>
            </w:r>
            <w:r w:rsidR="003C3E47">
              <w:rPr>
                <w:rFonts w:ascii="Arial" w:hAnsi="Arial" w:cs="Arial"/>
                <w:sz w:val="22"/>
                <w:szCs w:val="22"/>
              </w:rPr>
              <w:t>.</w:t>
            </w:r>
            <w:r w:rsidR="00D55F06" w:rsidRPr="003C3E47">
              <w:rPr>
                <w:rFonts w:ascii="Arial" w:hAnsi="Arial" w:cs="Arial"/>
                <w:sz w:val="22"/>
                <w:szCs w:val="22"/>
              </w:rPr>
              <w:t>681</w:t>
            </w:r>
            <w:r w:rsidRPr="003C3E4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C3E47" w:rsidRDefault="0009329B" w:rsidP="003A2640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3C3E47" w:rsidRDefault="00F914C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C3E47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3C3E47">
        <w:rPr>
          <w:rFonts w:ascii="Arial" w:hAnsi="Arial" w:cs="Arial"/>
          <w:b/>
          <w:sz w:val="22"/>
          <w:szCs w:val="22"/>
        </w:rPr>
        <w:t>:</w:t>
      </w:r>
    </w:p>
    <w:p w:rsidR="00D55F06" w:rsidRPr="003C3E47" w:rsidRDefault="00D55F06" w:rsidP="00D55F0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C3E47">
        <w:rPr>
          <w:rFonts w:ascii="Arial" w:hAnsi="Arial" w:cs="Arial"/>
          <w:sz w:val="22"/>
          <w:szCs w:val="22"/>
          <w:shd w:val="clear" w:color="auto" w:fill="FFFFFF"/>
        </w:rPr>
        <w:t>Se deja constancia que las referencias al/los organismo/s consignados se refieren al/los mencionado/s en la norma o aquel/los que actualmente los hubieren sustituido en las atribuciones y funciones previstas en la presente.</w:t>
      </w:r>
    </w:p>
    <w:sectPr w:rsidR="00D55F06" w:rsidRPr="003C3E47" w:rsidSect="00F76F7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4065B"/>
    <w:multiLevelType w:val="hybridMultilevel"/>
    <w:tmpl w:val="B030968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F31452"/>
    <w:multiLevelType w:val="hybridMultilevel"/>
    <w:tmpl w:val="5E0EC96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3C3E47"/>
    <w:rsid w:val="004A7641"/>
    <w:rsid w:val="004D28A6"/>
    <w:rsid w:val="005C0D00"/>
    <w:rsid w:val="005D403A"/>
    <w:rsid w:val="006506AC"/>
    <w:rsid w:val="006B1B39"/>
    <w:rsid w:val="00961E56"/>
    <w:rsid w:val="009702CA"/>
    <w:rsid w:val="00A2374D"/>
    <w:rsid w:val="00A476C0"/>
    <w:rsid w:val="00B32659"/>
    <w:rsid w:val="00BF0F88"/>
    <w:rsid w:val="00C67C06"/>
    <w:rsid w:val="00C813BD"/>
    <w:rsid w:val="00D55F06"/>
    <w:rsid w:val="00EF1465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961E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459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2015-09-29T16:46:00Z</dcterms:modified>
</cp:coreProperties>
</file>