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55" w:rsidRPr="00EF238B" w:rsidRDefault="00C03D55" w:rsidP="00EF238B">
      <w:pPr>
        <w:spacing w:after="0" w:line="360" w:lineRule="auto"/>
        <w:rPr>
          <w:rFonts w:ascii="Arial" w:hAnsi="Arial" w:cs="Arial"/>
          <w:b/>
        </w:rPr>
      </w:pPr>
      <w:r w:rsidRPr="00EF238B">
        <w:rPr>
          <w:rFonts w:ascii="Arial" w:hAnsi="Arial" w:cs="Arial"/>
          <w:b/>
        </w:rPr>
        <w:t>13570</w:t>
      </w:r>
    </w:p>
    <w:p w:rsidR="00A53E7E" w:rsidRPr="00EF238B" w:rsidRDefault="00A53E7E" w:rsidP="00EF238B">
      <w:pPr>
        <w:spacing w:after="0" w:line="360" w:lineRule="auto"/>
        <w:rPr>
          <w:rFonts w:ascii="Arial" w:hAnsi="Arial" w:cs="Arial"/>
          <w:b/>
        </w:rPr>
      </w:pPr>
    </w:p>
    <w:p w:rsidR="00A53E7E" w:rsidRPr="00EF238B" w:rsidRDefault="003D1531" w:rsidP="00EF238B">
      <w:pPr>
        <w:spacing w:after="0" w:line="360" w:lineRule="auto"/>
        <w:jc w:val="center"/>
        <w:rPr>
          <w:rFonts w:ascii="Arial" w:hAnsi="Arial" w:cs="Arial"/>
          <w:b/>
        </w:rPr>
      </w:pPr>
      <w:r w:rsidRPr="00EF238B">
        <w:rPr>
          <w:rFonts w:ascii="Arial" w:hAnsi="Arial" w:cs="Arial"/>
          <w:b/>
        </w:rPr>
        <w:t>ORDENANZA O – Nº 40.701</w:t>
      </w:r>
    </w:p>
    <w:p w:rsidR="00A53E7E" w:rsidRPr="00EF238B" w:rsidRDefault="00A53E7E" w:rsidP="00EF238B">
      <w:pPr>
        <w:pStyle w:val="Textosinformato"/>
        <w:spacing w:line="360" w:lineRule="auto"/>
        <w:rPr>
          <w:rFonts w:ascii="Arial" w:hAnsi="Arial" w:cs="Arial"/>
          <w:sz w:val="22"/>
          <w:szCs w:val="22"/>
        </w:rPr>
      </w:pPr>
    </w:p>
    <w:p w:rsidR="00F21547" w:rsidRPr="00EF238B" w:rsidRDefault="00EF238B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1º </w:t>
      </w:r>
      <w:r w:rsidR="00A53E7E" w:rsidRPr="00EF238B">
        <w:rPr>
          <w:rFonts w:ascii="Arial" w:hAnsi="Arial" w:cs="Arial"/>
          <w:sz w:val="22"/>
          <w:szCs w:val="22"/>
        </w:rPr>
        <w:t xml:space="preserve">- </w:t>
      </w:r>
      <w:r w:rsidR="00F21547" w:rsidRPr="00EF238B">
        <w:rPr>
          <w:rFonts w:ascii="Arial" w:hAnsi="Arial" w:cs="Arial"/>
          <w:sz w:val="22"/>
          <w:szCs w:val="22"/>
        </w:rPr>
        <w:t xml:space="preserve"> Los vehículos destinados al transporte de envíos postales, documentación bancaria y compensación bancaria (</w:t>
      </w:r>
      <w:proofErr w:type="spellStart"/>
      <w:r w:rsidR="00F21547" w:rsidRPr="00EF238B">
        <w:rPr>
          <w:rFonts w:ascii="Arial" w:hAnsi="Arial" w:cs="Arial"/>
          <w:sz w:val="22"/>
          <w:szCs w:val="22"/>
        </w:rPr>
        <w:t>clearing</w:t>
      </w:r>
      <w:proofErr w:type="spellEnd"/>
      <w:r w:rsidR="00F21547" w:rsidRPr="00EF238B">
        <w:rPr>
          <w:rFonts w:ascii="Arial" w:hAnsi="Arial" w:cs="Arial"/>
          <w:sz w:val="22"/>
          <w:szCs w:val="22"/>
        </w:rPr>
        <w:t>), deberán contar con la habilitación de la Municipalidad de la Ciudad de Buenos Aires.</w:t>
      </w: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>Artículo 2º - Los vehículos serán inscriptos en un registro, que llevará el organismo de verificación de automotores en el que constará:</w:t>
      </w:r>
    </w:p>
    <w:p w:rsidR="00F21547" w:rsidRPr="00EF238B" w:rsidRDefault="00F21547" w:rsidP="00EF238B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Número de iniciación del trámite; </w:t>
      </w:r>
    </w:p>
    <w:p w:rsidR="00F21547" w:rsidRPr="00EF238B" w:rsidRDefault="00F21547" w:rsidP="00EF238B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Número de habilitación; </w:t>
      </w:r>
    </w:p>
    <w:p w:rsidR="00F21547" w:rsidRPr="00EF238B" w:rsidRDefault="00F21547" w:rsidP="00EF238B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Nombre, apellido y documento de identidad del propietario. En caso de personas jurídicas, denominación social, nombre, apellido y documento de su representante o apoderado; </w:t>
      </w:r>
    </w:p>
    <w:p w:rsidR="00F21547" w:rsidRPr="00EF238B" w:rsidRDefault="00F21547" w:rsidP="00EF238B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Domicilio real y domicilio constituido en la Ciudad de Buenos Aires; </w:t>
      </w:r>
    </w:p>
    <w:p w:rsidR="00F21547" w:rsidRPr="00EF238B" w:rsidRDefault="00F21547" w:rsidP="00EF238B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Datos completos del vehículo. Constará el número de motor, de chasis, patente y año de fabricación. </w:t>
      </w:r>
    </w:p>
    <w:p w:rsidR="00A53E7E" w:rsidRPr="00EF238B" w:rsidRDefault="00A53E7E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>Artículo 3º - El organismo, previo a la habilitación, inspeccionará los vehículos. Una vez aprobados los requisitos que exigen las normas vigentes, otorgará la habilitación por el término de un (1) año.</w:t>
      </w: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>Artículo 4º - Los vehículos deberán reunir las siguientes características:</w:t>
      </w:r>
    </w:p>
    <w:p w:rsidR="00F21547" w:rsidRPr="00EF238B" w:rsidRDefault="00F21547" w:rsidP="00EF238B">
      <w:pPr>
        <w:pStyle w:val="Textosinformato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Furgones cerrados; </w:t>
      </w:r>
    </w:p>
    <w:p w:rsidR="00F21547" w:rsidRPr="00EF238B" w:rsidRDefault="00F21547" w:rsidP="00EF238B">
      <w:pPr>
        <w:pStyle w:val="Textosinformato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Llevarán en las puertas de la cabina o en las laterales de la caja (carrocería) la inscripción con la leyenda de la actividad que realiza. Transporte de envíos postales - documentación bancaria - compensación, </w:t>
      </w:r>
      <w:proofErr w:type="spellStart"/>
      <w:r w:rsidRPr="00EF238B">
        <w:rPr>
          <w:rFonts w:ascii="Arial" w:hAnsi="Arial" w:cs="Arial"/>
          <w:sz w:val="22"/>
          <w:szCs w:val="22"/>
        </w:rPr>
        <w:t>clearing</w:t>
      </w:r>
      <w:proofErr w:type="spellEnd"/>
      <w:r w:rsidRPr="00EF238B">
        <w:rPr>
          <w:rFonts w:ascii="Arial" w:hAnsi="Arial" w:cs="Arial"/>
          <w:sz w:val="22"/>
          <w:szCs w:val="22"/>
        </w:rPr>
        <w:t xml:space="preserve">); </w:t>
      </w:r>
    </w:p>
    <w:p w:rsidR="00F21547" w:rsidRPr="00EF238B" w:rsidRDefault="00F21547" w:rsidP="00EF238B">
      <w:pPr>
        <w:pStyle w:val="Textosinformato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Serán de tipo utilitario; </w:t>
      </w:r>
    </w:p>
    <w:p w:rsidR="00F21547" w:rsidRPr="00EF238B" w:rsidRDefault="00F21547" w:rsidP="00EF238B">
      <w:pPr>
        <w:pStyle w:val="Textosinformato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 xml:space="preserve">El modelo-año del vehículo no podrá superar más de ciento </w:t>
      </w:r>
      <w:r w:rsidR="00F43718" w:rsidRPr="00EF238B">
        <w:rPr>
          <w:rFonts w:ascii="Arial" w:hAnsi="Arial" w:cs="Arial"/>
          <w:sz w:val="22"/>
          <w:szCs w:val="22"/>
        </w:rPr>
        <w:t xml:space="preserve">ochenta </w:t>
      </w:r>
      <w:r w:rsidRPr="00EF238B">
        <w:rPr>
          <w:rFonts w:ascii="Arial" w:hAnsi="Arial" w:cs="Arial"/>
          <w:sz w:val="22"/>
          <w:szCs w:val="22"/>
        </w:rPr>
        <w:t xml:space="preserve">(180) meses de antigüedad contados desde la fecha de su fabricación. </w:t>
      </w:r>
    </w:p>
    <w:p w:rsidR="00F43718" w:rsidRPr="00EF238B" w:rsidRDefault="00F43718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1547" w:rsidRPr="00EF238B" w:rsidRDefault="00F43718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>Artículo</w:t>
      </w:r>
      <w:r w:rsidR="00F21547" w:rsidRPr="00EF238B">
        <w:rPr>
          <w:rFonts w:ascii="Arial" w:hAnsi="Arial" w:cs="Arial"/>
          <w:sz w:val="22"/>
          <w:szCs w:val="22"/>
        </w:rPr>
        <w:t xml:space="preserve"> 5º - Los vehículos no podrán ser afectados al traslado de cargas de otro tipo. La transgresión a esta norma será sancionada con la cancelación de la habilitación.</w:t>
      </w: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t>Artículo 6º - Los conductores, deberán portar el permiso de habilitación del vehículo.</w:t>
      </w: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21547" w:rsidRPr="00EF238B" w:rsidRDefault="00F21547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38B">
        <w:rPr>
          <w:rFonts w:ascii="Arial" w:hAnsi="Arial" w:cs="Arial"/>
          <w:sz w:val="22"/>
          <w:szCs w:val="22"/>
        </w:rPr>
        <w:lastRenderedPageBreak/>
        <w:t>Artículo 7º - La presente ordenanza comenzará a regir a los ciento veint</w:t>
      </w:r>
      <w:r w:rsidR="00A53E7E" w:rsidRPr="00EF238B">
        <w:rPr>
          <w:rFonts w:ascii="Arial" w:hAnsi="Arial" w:cs="Arial"/>
          <w:sz w:val="22"/>
          <w:szCs w:val="22"/>
        </w:rPr>
        <w:t>e (120) días de su promulgación</w:t>
      </w:r>
      <w:r w:rsidRPr="00EF238B">
        <w:rPr>
          <w:rFonts w:ascii="Arial" w:hAnsi="Arial" w:cs="Arial"/>
          <w:sz w:val="22"/>
          <w:szCs w:val="22"/>
        </w:rPr>
        <w:t>. El Departamento Ejecutivo dictará la reglamentación en un plazo de sesenta (60) días.</w:t>
      </w:r>
    </w:p>
    <w:p w:rsidR="00A53E7E" w:rsidRPr="00EF238B" w:rsidRDefault="00A53E7E" w:rsidP="00EF238B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53"/>
        <w:gridCol w:w="5321"/>
      </w:tblGrid>
      <w:tr w:rsidR="00A53E7E" w:rsidRPr="00EF238B" w:rsidTr="00EF238B">
        <w:trPr>
          <w:jc w:val="center"/>
        </w:trPr>
        <w:tc>
          <w:tcPr>
            <w:tcW w:w="9774" w:type="dxa"/>
            <w:gridSpan w:val="2"/>
            <w:vAlign w:val="center"/>
          </w:tcPr>
          <w:p w:rsidR="00A53E7E" w:rsidRPr="00EF238B" w:rsidRDefault="003322A7" w:rsidP="00EF238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38B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A53E7E" w:rsidRPr="00EF238B">
              <w:rPr>
                <w:rFonts w:ascii="Arial" w:hAnsi="Arial" w:cs="Arial"/>
                <w:b/>
                <w:sz w:val="22"/>
                <w:szCs w:val="22"/>
              </w:rPr>
              <w:t>O - Nº 40.701</w:t>
            </w:r>
          </w:p>
          <w:p w:rsidR="00A53E7E" w:rsidRPr="00EF238B" w:rsidRDefault="00A53E7E" w:rsidP="00EF23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EF238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A53E7E" w:rsidRPr="00EF238B" w:rsidTr="00EF238B">
        <w:trPr>
          <w:jc w:val="center"/>
        </w:trPr>
        <w:tc>
          <w:tcPr>
            <w:tcW w:w="4453" w:type="dxa"/>
            <w:vAlign w:val="center"/>
          </w:tcPr>
          <w:p w:rsidR="00A53E7E" w:rsidRPr="00EF238B" w:rsidRDefault="00A53E7E" w:rsidP="00EF23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38B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A53E7E" w:rsidRPr="00EF238B" w:rsidRDefault="00A53E7E" w:rsidP="00EF23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38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21" w:type="dxa"/>
            <w:vAlign w:val="center"/>
          </w:tcPr>
          <w:p w:rsidR="00A53E7E" w:rsidRPr="00EF238B" w:rsidRDefault="00A53E7E" w:rsidP="00EF23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38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A53E7E" w:rsidRPr="00EF238B" w:rsidTr="00EF238B">
        <w:trPr>
          <w:trHeight w:val="555"/>
          <w:jc w:val="center"/>
        </w:trPr>
        <w:tc>
          <w:tcPr>
            <w:tcW w:w="9774" w:type="dxa"/>
            <w:gridSpan w:val="2"/>
            <w:vAlign w:val="center"/>
          </w:tcPr>
          <w:p w:rsidR="00A53E7E" w:rsidRPr="00EF238B" w:rsidRDefault="00A53E7E" w:rsidP="00EF23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38B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817.5.</w:t>
            </w:r>
          </w:p>
        </w:tc>
      </w:tr>
    </w:tbl>
    <w:p w:rsidR="00A53E7E" w:rsidRPr="00EF238B" w:rsidRDefault="00A53E7E" w:rsidP="00EF238B">
      <w:pPr>
        <w:spacing w:after="0" w:line="360" w:lineRule="auto"/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28"/>
        <w:gridCol w:w="2850"/>
        <w:gridCol w:w="3240"/>
      </w:tblGrid>
      <w:tr w:rsidR="00A53E7E" w:rsidRPr="00EF238B" w:rsidTr="00EF238B">
        <w:trPr>
          <w:jc w:val="center"/>
        </w:trPr>
        <w:tc>
          <w:tcPr>
            <w:tcW w:w="9818" w:type="dxa"/>
            <w:gridSpan w:val="3"/>
            <w:vAlign w:val="center"/>
          </w:tcPr>
          <w:p w:rsidR="00A53E7E" w:rsidRPr="00EF238B" w:rsidRDefault="00A53E7E" w:rsidP="00EF238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38B">
              <w:rPr>
                <w:rFonts w:ascii="Arial" w:hAnsi="Arial" w:cs="Arial"/>
                <w:b/>
                <w:sz w:val="22"/>
                <w:szCs w:val="22"/>
              </w:rPr>
              <w:t>ORDENANZA  O  - Nº 40.701</w:t>
            </w:r>
          </w:p>
          <w:p w:rsidR="00A53E7E" w:rsidRPr="00EF238B" w:rsidRDefault="00A53E7E" w:rsidP="00EF23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38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A53E7E" w:rsidRPr="00EF238B" w:rsidTr="00EF238B">
        <w:trPr>
          <w:jc w:val="center"/>
        </w:trPr>
        <w:tc>
          <w:tcPr>
            <w:tcW w:w="3728" w:type="dxa"/>
            <w:vAlign w:val="center"/>
          </w:tcPr>
          <w:p w:rsidR="00A53E7E" w:rsidRPr="00EF238B" w:rsidRDefault="00A53E7E" w:rsidP="00EF238B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F238B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A53E7E" w:rsidRPr="00EF238B" w:rsidRDefault="00A53E7E" w:rsidP="00EF238B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F238B">
              <w:rPr>
                <w:rFonts w:ascii="Arial" w:hAnsi="Arial" w:cs="Arial"/>
                <w:b/>
              </w:rPr>
              <w:t>Número de artículo del Texto de Referencia (Ordenanza 40.701)</w:t>
            </w:r>
          </w:p>
        </w:tc>
        <w:tc>
          <w:tcPr>
            <w:tcW w:w="3240" w:type="dxa"/>
            <w:vAlign w:val="center"/>
          </w:tcPr>
          <w:p w:rsidR="00A53E7E" w:rsidRPr="00EF238B" w:rsidRDefault="00A53E7E" w:rsidP="00EF238B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F238B">
              <w:rPr>
                <w:rFonts w:ascii="Arial" w:hAnsi="Arial" w:cs="Arial"/>
                <w:b/>
              </w:rPr>
              <w:t>Observaciones</w:t>
            </w:r>
          </w:p>
        </w:tc>
      </w:tr>
      <w:tr w:rsidR="00A53E7E" w:rsidRPr="00EF238B" w:rsidTr="00EF238B">
        <w:trPr>
          <w:jc w:val="center"/>
        </w:trPr>
        <w:tc>
          <w:tcPr>
            <w:tcW w:w="9818" w:type="dxa"/>
            <w:gridSpan w:val="3"/>
            <w:vAlign w:val="center"/>
          </w:tcPr>
          <w:p w:rsidR="00A53E7E" w:rsidRPr="00EF238B" w:rsidRDefault="00A53E7E" w:rsidP="00EF238B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EF238B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 Segunda Edición, Año 1993, AD   817.5.</w:t>
            </w:r>
          </w:p>
        </w:tc>
      </w:tr>
    </w:tbl>
    <w:p w:rsidR="00A53E7E" w:rsidRPr="00EF238B" w:rsidRDefault="00A53E7E" w:rsidP="00EF238B">
      <w:pPr>
        <w:spacing w:after="0" w:line="360" w:lineRule="auto"/>
        <w:jc w:val="both"/>
        <w:rPr>
          <w:rFonts w:ascii="Arial" w:hAnsi="Arial" w:cs="Arial"/>
        </w:rPr>
      </w:pPr>
    </w:p>
    <w:p w:rsidR="00A53E7E" w:rsidRPr="00EF238B" w:rsidRDefault="00A53E7E" w:rsidP="00EF238B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EF238B">
        <w:rPr>
          <w:rFonts w:ascii="Arial" w:hAnsi="Arial" w:cs="Arial"/>
          <w:b/>
          <w:u w:val="single"/>
        </w:rPr>
        <w:t>Observaciones Generales</w:t>
      </w:r>
      <w:r w:rsidR="003322A7" w:rsidRPr="00EF238B">
        <w:rPr>
          <w:rFonts w:ascii="Arial" w:hAnsi="Arial" w:cs="Arial"/>
          <w:b/>
          <w:u w:val="single"/>
        </w:rPr>
        <w:t>:</w:t>
      </w:r>
    </w:p>
    <w:p w:rsidR="00A53E7E" w:rsidRPr="00EF238B" w:rsidRDefault="00A53E7E" w:rsidP="00EF238B">
      <w:pPr>
        <w:spacing w:after="0" w:line="360" w:lineRule="auto"/>
        <w:jc w:val="both"/>
        <w:rPr>
          <w:rFonts w:ascii="Arial" w:hAnsi="Arial" w:cs="Arial"/>
        </w:rPr>
      </w:pPr>
      <w:r w:rsidRPr="00EF238B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C26118" w:rsidRPr="00EF238B" w:rsidRDefault="00A53E7E" w:rsidP="00EF238B">
      <w:pPr>
        <w:spacing w:after="0" w:line="360" w:lineRule="auto"/>
        <w:jc w:val="both"/>
        <w:rPr>
          <w:rFonts w:ascii="Arial" w:hAnsi="Arial" w:cs="Arial"/>
        </w:rPr>
      </w:pPr>
      <w:r w:rsidRPr="00EF238B">
        <w:rPr>
          <w:rFonts w:ascii="Arial" w:hAnsi="Arial" w:cs="Arial"/>
          <w:bCs/>
          <w:color w:val="000000"/>
          <w:shd w:val="clear" w:color="auto" w:fill="FFFFFF"/>
        </w:rPr>
        <w:t>El Artículo 7° de la Constitución de la Ciudad Autónoma de Buenos Aires dispone: “</w:t>
      </w:r>
      <w:r w:rsidRPr="00EF238B">
        <w:rPr>
          <w:rFonts w:ascii="Arial" w:hAnsi="Arial" w:cs="Arial"/>
          <w:color w:val="000000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sectPr w:rsidR="00C26118" w:rsidRPr="00EF238B" w:rsidSect="003322A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3091"/>
    <w:multiLevelType w:val="hybridMultilevel"/>
    <w:tmpl w:val="C6D4478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320D7"/>
    <w:multiLevelType w:val="hybridMultilevel"/>
    <w:tmpl w:val="3CF84F9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FC4B3B"/>
    <w:multiLevelType w:val="hybridMultilevel"/>
    <w:tmpl w:val="E2CC3DF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46B4E"/>
    <w:rsid w:val="000F068F"/>
    <w:rsid w:val="0020354C"/>
    <w:rsid w:val="003322A7"/>
    <w:rsid w:val="003D1531"/>
    <w:rsid w:val="004B4214"/>
    <w:rsid w:val="005379F1"/>
    <w:rsid w:val="00546B4E"/>
    <w:rsid w:val="00676BC8"/>
    <w:rsid w:val="00720A3B"/>
    <w:rsid w:val="00831E5C"/>
    <w:rsid w:val="00860AC1"/>
    <w:rsid w:val="00903F02"/>
    <w:rsid w:val="00994EB4"/>
    <w:rsid w:val="009D7F07"/>
    <w:rsid w:val="00A219C3"/>
    <w:rsid w:val="00A53E7E"/>
    <w:rsid w:val="00B349D0"/>
    <w:rsid w:val="00C03D55"/>
    <w:rsid w:val="00C26118"/>
    <w:rsid w:val="00C32B1B"/>
    <w:rsid w:val="00EF238B"/>
    <w:rsid w:val="00F21547"/>
    <w:rsid w:val="00F43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1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nhideWhenUsed/>
    <w:rsid w:val="00F2154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F21547"/>
    <w:rPr>
      <w:rFonts w:ascii="Courier New" w:eastAsia="Times New Roman" w:hAnsi="Courier New" w:cs="Courier New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C03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322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513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2015-01-21T13:54:00Z</dcterms:created>
  <dcterms:modified xsi:type="dcterms:W3CDTF">2015-09-23T16:54:00Z</dcterms:modified>
</cp:coreProperties>
</file>