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D4" w:rsidRPr="000A5C7A" w:rsidRDefault="00D31CD4" w:rsidP="000A5C7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A5C7A">
        <w:rPr>
          <w:rFonts w:ascii="Arial" w:hAnsi="Arial" w:cs="Arial"/>
          <w:b/>
          <w:sz w:val="22"/>
          <w:szCs w:val="22"/>
        </w:rPr>
        <w:t>13049</w:t>
      </w:r>
    </w:p>
    <w:p w:rsidR="00D31CD4" w:rsidRPr="000A5C7A" w:rsidRDefault="00D31CD4" w:rsidP="000A5C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31CD4" w:rsidRPr="000A5C7A" w:rsidRDefault="00D31CD4" w:rsidP="001F14FF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A5C7A">
        <w:rPr>
          <w:rFonts w:ascii="Arial" w:hAnsi="Arial" w:cs="Arial"/>
          <w:b/>
          <w:bCs/>
          <w:sz w:val="22"/>
          <w:szCs w:val="22"/>
        </w:rPr>
        <w:t>ORDENANZA I - Nº 42.684</w:t>
      </w:r>
    </w:p>
    <w:p w:rsidR="00D31CD4" w:rsidRPr="000A5C7A" w:rsidRDefault="00D31CD4" w:rsidP="000A5C7A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 xml:space="preserve">Artículo 1º.- Todo lugar destinado a depósito de mercaderías deberá exhibir, en forma visible y permanente, una chapa mural en la que conste: denominación de la firma comercial o industrial o nombre del titular responsable, número de habilitación municipal e identificación de las mercaderías 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proofErr w:type="gramStart"/>
      <w:r w:rsidRPr="00242A39">
        <w:rPr>
          <w:rFonts w:ascii="Arial" w:hAnsi="Arial" w:cs="Arial"/>
          <w:sz w:val="22"/>
          <w:szCs w:val="22"/>
          <w:lang w:eastAsia="es-AR"/>
        </w:rPr>
        <w:t>allí</w:t>
      </w:r>
      <w:proofErr w:type="gramEnd"/>
      <w:r w:rsidRPr="00242A39">
        <w:rPr>
          <w:rFonts w:ascii="Arial" w:hAnsi="Arial" w:cs="Arial"/>
          <w:sz w:val="22"/>
          <w:szCs w:val="22"/>
          <w:lang w:eastAsia="es-AR"/>
        </w:rPr>
        <w:t xml:space="preserve"> depositadas.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 xml:space="preserve">Artículo 2º.- La chapa mural mencionada en el artículo 1º no tendrá medidas menores de cincuenta centímetros (0,50 metro) de largo por treinta centímetros (0,30 metro) de ancho, con fondo blanco y caracteres negros impresos no menores de cinco centímetros (0,05 metro) de alzada y será colocado a la altura de un metro con ochenta centímetros (1,80 </w:t>
      </w:r>
      <w:proofErr w:type="spellStart"/>
      <w:r w:rsidRPr="00242A39">
        <w:rPr>
          <w:rFonts w:ascii="Arial" w:hAnsi="Arial" w:cs="Arial"/>
          <w:sz w:val="22"/>
          <w:szCs w:val="22"/>
          <w:lang w:eastAsia="es-AR"/>
        </w:rPr>
        <w:t>mt</w:t>
      </w:r>
      <w:proofErr w:type="spellEnd"/>
      <w:r w:rsidRPr="00242A39">
        <w:rPr>
          <w:rFonts w:ascii="Arial" w:hAnsi="Arial" w:cs="Arial"/>
          <w:sz w:val="22"/>
          <w:szCs w:val="22"/>
          <w:lang w:eastAsia="es-AR"/>
        </w:rPr>
        <w:t>.) a contar del nivel del suelo.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>Artículo 3º.- Cuando se almacenen mercaderías de fácil combustión, tóxicas, radiactivas, contaminantes, y todas aquellas que sean declaradas peligrosas por la autoridad competente, debe constar impreso en la chapa mural el carácter de las mismas, según el caso.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>Artículo 4º.- Cuando se almacenen artículos pirotécnicos, además de la chapa mural precitada se exigirá la colocación de otra especial de iguales dimensiones y características, impresa con la leyenda "Material Pirotécnico" en letras rojas sobre fondo blanco y será colocada en lugar inmediato superior de la chapa mural mencionada en el artículo 1º.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</w:rPr>
        <w:t>Artículo 5º - La presente ordenanza tendrá efectivo cumplimiento a partir de los ciento veinte (120) días de su publicación en el Boletín Municipal, para depósitos que cuenten con habilitación preexistente y será de cumplimiento inmediato para aquellos que obtengan su habilitación con posterioridad a su publicación</w:t>
      </w: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</w:p>
    <w:p w:rsidR="00242A39" w:rsidRPr="00242A39" w:rsidRDefault="00242A39" w:rsidP="00242A39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>Artículo 6º.- El Departamento Ejecutivo queda facultado para establecer las penalidades correspondientes en los casos emergentes de su incumplimiento.</w:t>
      </w:r>
    </w:p>
    <w:p w:rsidR="00D566B9" w:rsidRPr="000A5C7A" w:rsidRDefault="00D566B9" w:rsidP="000A5C7A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297"/>
        <w:gridCol w:w="3703"/>
      </w:tblGrid>
      <w:tr w:rsidR="00D31CD4" w:rsidRPr="000A5C7A" w:rsidTr="000A5C7A">
        <w:trPr>
          <w:jc w:val="center"/>
        </w:trPr>
        <w:tc>
          <w:tcPr>
            <w:tcW w:w="9000" w:type="dxa"/>
            <w:gridSpan w:val="2"/>
            <w:vAlign w:val="center"/>
          </w:tcPr>
          <w:p w:rsidR="00D31CD4" w:rsidRPr="000A5C7A" w:rsidRDefault="00D31CD4" w:rsidP="000A5C7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ORDENANZA I – Nº 42.684</w:t>
            </w:r>
          </w:p>
          <w:p w:rsidR="00D31CD4" w:rsidRPr="000A5C7A" w:rsidRDefault="00D31CD4" w:rsidP="000A5C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D31CD4" w:rsidRPr="000A5C7A" w:rsidTr="00242A39">
        <w:trPr>
          <w:jc w:val="center"/>
        </w:trPr>
        <w:tc>
          <w:tcPr>
            <w:tcW w:w="5297" w:type="dxa"/>
            <w:vAlign w:val="center"/>
          </w:tcPr>
          <w:p w:rsidR="00D31CD4" w:rsidRPr="000A5C7A" w:rsidRDefault="00D31CD4" w:rsidP="00242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242A39">
              <w:rPr>
                <w:rFonts w:ascii="Arial" w:hAnsi="Arial" w:cs="Arial"/>
                <w:b/>
                <w:sz w:val="22"/>
              </w:rPr>
              <w:t xml:space="preserve"> </w:t>
            </w:r>
            <w:r w:rsidRPr="000A5C7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703" w:type="dxa"/>
            <w:vAlign w:val="center"/>
          </w:tcPr>
          <w:p w:rsidR="00D31CD4" w:rsidRPr="000A5C7A" w:rsidRDefault="00D31CD4" w:rsidP="000A5C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D31CD4" w:rsidRPr="000A5C7A" w:rsidTr="000A5C7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D31CD4" w:rsidRPr="000A5C7A" w:rsidRDefault="00D566B9" w:rsidP="000A5C7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A5C7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710.10</w:t>
            </w:r>
          </w:p>
        </w:tc>
      </w:tr>
    </w:tbl>
    <w:p w:rsidR="00D31CD4" w:rsidRPr="000A5C7A" w:rsidRDefault="00D31CD4" w:rsidP="00242A39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D31CD4" w:rsidRPr="000A5C7A" w:rsidTr="00242A39">
        <w:trPr>
          <w:jc w:val="center"/>
        </w:trPr>
        <w:tc>
          <w:tcPr>
            <w:tcW w:w="9180" w:type="dxa"/>
            <w:gridSpan w:val="3"/>
            <w:vAlign w:val="center"/>
          </w:tcPr>
          <w:p w:rsidR="00D31CD4" w:rsidRPr="000A5C7A" w:rsidRDefault="00D31CD4" w:rsidP="00242A3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ORDENANZA I – Nº 42.684</w:t>
            </w:r>
          </w:p>
          <w:p w:rsidR="00D31CD4" w:rsidRPr="000A5C7A" w:rsidRDefault="00D31CD4" w:rsidP="00242A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D31CD4" w:rsidRPr="000A5C7A" w:rsidTr="00242A39">
        <w:trPr>
          <w:jc w:val="center"/>
        </w:trPr>
        <w:tc>
          <w:tcPr>
            <w:tcW w:w="3090" w:type="dxa"/>
            <w:vAlign w:val="center"/>
          </w:tcPr>
          <w:p w:rsidR="00D31CD4" w:rsidRPr="000A5C7A" w:rsidRDefault="00D31CD4" w:rsidP="00242A3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D31CD4" w:rsidRPr="000A5C7A" w:rsidRDefault="00D31CD4" w:rsidP="00242A3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D31CD4" w:rsidRPr="000A5C7A" w:rsidRDefault="00D31CD4" w:rsidP="00242A3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D31CD4" w:rsidRPr="000A5C7A" w:rsidRDefault="00D31CD4" w:rsidP="00242A3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del Texto de Referencia (Ordenanza Nº 42.684)</w:t>
            </w:r>
          </w:p>
        </w:tc>
        <w:tc>
          <w:tcPr>
            <w:tcW w:w="3240" w:type="dxa"/>
            <w:vAlign w:val="center"/>
          </w:tcPr>
          <w:p w:rsidR="00D31CD4" w:rsidRPr="000A5C7A" w:rsidRDefault="00D31CD4" w:rsidP="00242A39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5C7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D31CD4" w:rsidRPr="000A5C7A" w:rsidTr="00242A39">
        <w:trPr>
          <w:jc w:val="center"/>
        </w:trPr>
        <w:tc>
          <w:tcPr>
            <w:tcW w:w="9180" w:type="dxa"/>
            <w:gridSpan w:val="3"/>
            <w:vAlign w:val="center"/>
          </w:tcPr>
          <w:p w:rsidR="00D566B9" w:rsidRPr="000A5C7A" w:rsidRDefault="00242A39" w:rsidP="00242A39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710.10.</w:t>
            </w:r>
          </w:p>
        </w:tc>
      </w:tr>
    </w:tbl>
    <w:p w:rsidR="00D566B9" w:rsidRPr="000A5C7A" w:rsidRDefault="00D566B9" w:rsidP="000A5C7A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31CD4" w:rsidRPr="000A5C7A" w:rsidRDefault="00D31CD4" w:rsidP="000A5C7A">
      <w:pPr>
        <w:pStyle w:val="Textosinformato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71EB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0A5C7A">
        <w:rPr>
          <w:rFonts w:ascii="Arial" w:hAnsi="Arial" w:cs="Arial"/>
          <w:b/>
          <w:sz w:val="22"/>
          <w:szCs w:val="22"/>
        </w:rPr>
        <w:t>:</w:t>
      </w:r>
    </w:p>
    <w:p w:rsidR="00242A39" w:rsidRPr="00242A39" w:rsidRDefault="00242A39" w:rsidP="00242A39">
      <w:pPr>
        <w:pStyle w:val="Prrafodelista"/>
        <w:numPr>
          <w:ilvl w:val="0"/>
          <w:numId w:val="3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242A39" w:rsidRPr="00242A39" w:rsidRDefault="00242A39" w:rsidP="00242A39">
      <w:pPr>
        <w:pStyle w:val="Prrafodelista"/>
        <w:numPr>
          <w:ilvl w:val="0"/>
          <w:numId w:val="3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eastAsia="es-AR"/>
        </w:rPr>
      </w:pPr>
      <w:r w:rsidRPr="00242A39">
        <w:rPr>
          <w:rFonts w:ascii="Arial" w:hAnsi="Arial" w:cs="Arial"/>
          <w:sz w:val="22"/>
          <w:szCs w:val="22"/>
          <w:lang w:eastAsia="es-AR"/>
        </w:rPr>
        <w:t>El Artículo 7° de la Constitución de la Ciudad Autónoma de Buenos Aires dispone: “El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DA19F5" w:rsidRPr="00242A39" w:rsidRDefault="00DA19F5" w:rsidP="00242A39">
      <w:pPr>
        <w:pStyle w:val="Prrafodelista"/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DA19F5" w:rsidRPr="00242A39" w:rsidSect="000A5C7A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4135B"/>
    <w:multiLevelType w:val="hybridMultilevel"/>
    <w:tmpl w:val="9E6C2F5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10F99"/>
    <w:multiLevelType w:val="hybridMultilevel"/>
    <w:tmpl w:val="D62ACA54"/>
    <w:lvl w:ilvl="0" w:tplc="CCCC55E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B81D66"/>
    <w:multiLevelType w:val="hybridMultilevel"/>
    <w:tmpl w:val="1E169A0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31CD4"/>
    <w:rsid w:val="000A5C7A"/>
    <w:rsid w:val="001F14FF"/>
    <w:rsid w:val="00242A39"/>
    <w:rsid w:val="002D207B"/>
    <w:rsid w:val="00304AEB"/>
    <w:rsid w:val="003F2AF1"/>
    <w:rsid w:val="0047150B"/>
    <w:rsid w:val="008A7B65"/>
    <w:rsid w:val="008C1208"/>
    <w:rsid w:val="00971EBB"/>
    <w:rsid w:val="009B21ED"/>
    <w:rsid w:val="009B316B"/>
    <w:rsid w:val="00B21F6B"/>
    <w:rsid w:val="00C1047E"/>
    <w:rsid w:val="00D31CD4"/>
    <w:rsid w:val="00D566B9"/>
    <w:rsid w:val="00DA19F5"/>
    <w:rsid w:val="00E93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D31CD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D31CD4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D31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566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2014-09-11T13:20:00Z</dcterms:created>
  <dcterms:modified xsi:type="dcterms:W3CDTF">2015-10-16T17:48:00Z</dcterms:modified>
</cp:coreProperties>
</file>