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9C0CFF" w:rsidRDefault="00733EBF" w:rsidP="009C0CF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C0CFF">
        <w:rPr>
          <w:rFonts w:ascii="Arial" w:hAnsi="Arial" w:cs="Arial"/>
          <w:b/>
          <w:sz w:val="22"/>
          <w:szCs w:val="22"/>
        </w:rPr>
        <w:t>13016</w:t>
      </w:r>
    </w:p>
    <w:p w:rsidR="009C0CFF" w:rsidRDefault="009C0CFF" w:rsidP="009C0CF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9C0CFF" w:rsidRDefault="001906C6" w:rsidP="00F0440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E</w:t>
      </w:r>
      <w:r w:rsidR="003C0AF0" w:rsidRPr="009C0CFF">
        <w:rPr>
          <w:rFonts w:ascii="Arial" w:hAnsi="Arial" w:cs="Arial"/>
          <w:b/>
          <w:sz w:val="22"/>
          <w:szCs w:val="22"/>
        </w:rPr>
        <w:t xml:space="preserve"> – N° 35</w:t>
      </w:r>
      <w:r w:rsidR="009C0CFF">
        <w:rPr>
          <w:rFonts w:ascii="Arial" w:hAnsi="Arial" w:cs="Arial"/>
          <w:b/>
          <w:sz w:val="22"/>
          <w:szCs w:val="22"/>
        </w:rPr>
        <w:t>.</w:t>
      </w:r>
      <w:r w:rsidR="00733EBF" w:rsidRPr="009C0CFF">
        <w:rPr>
          <w:rFonts w:ascii="Arial" w:hAnsi="Arial" w:cs="Arial"/>
          <w:b/>
          <w:sz w:val="22"/>
          <w:szCs w:val="22"/>
        </w:rPr>
        <w:t>216</w:t>
      </w:r>
    </w:p>
    <w:p w:rsidR="009C0CFF" w:rsidRDefault="009C0CFF" w:rsidP="009C0CF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33EBF" w:rsidRPr="009C0CFF" w:rsidRDefault="00733EBF" w:rsidP="009C0CF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0CFF">
        <w:rPr>
          <w:rFonts w:ascii="Arial" w:hAnsi="Arial" w:cs="Arial"/>
          <w:sz w:val="22"/>
          <w:szCs w:val="22"/>
        </w:rPr>
        <w:t>Artículo</w:t>
      </w:r>
      <w:r w:rsidR="0029651D" w:rsidRPr="009C0CFF">
        <w:rPr>
          <w:rFonts w:ascii="Arial" w:hAnsi="Arial" w:cs="Arial"/>
          <w:sz w:val="22"/>
          <w:szCs w:val="22"/>
        </w:rPr>
        <w:t xml:space="preserve"> 1</w:t>
      </w:r>
      <w:r w:rsidRPr="009C0CFF">
        <w:rPr>
          <w:rFonts w:ascii="Arial" w:hAnsi="Arial" w:cs="Arial"/>
          <w:sz w:val="22"/>
          <w:szCs w:val="22"/>
        </w:rPr>
        <w:t>º</w:t>
      </w:r>
      <w:r w:rsidR="0029651D" w:rsidRPr="009C0CFF">
        <w:rPr>
          <w:rFonts w:ascii="Arial" w:hAnsi="Arial" w:cs="Arial"/>
          <w:sz w:val="22"/>
          <w:szCs w:val="22"/>
        </w:rPr>
        <w:t xml:space="preserve"> </w:t>
      </w:r>
      <w:r w:rsidRPr="009C0CFF">
        <w:rPr>
          <w:rFonts w:ascii="Arial" w:hAnsi="Arial" w:cs="Arial"/>
          <w:sz w:val="22"/>
          <w:szCs w:val="22"/>
        </w:rPr>
        <w:t>- El pago del derecho correspondiente deberá realizarse en el momento de presentarse la solicitud en el organismo competente.</w:t>
      </w:r>
    </w:p>
    <w:p w:rsidR="00733EBF" w:rsidRPr="009C0CFF" w:rsidRDefault="00733EBF" w:rsidP="009C0CF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33EBF" w:rsidRPr="009C0CFF" w:rsidRDefault="00733EBF" w:rsidP="009C0CF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0CFF">
        <w:rPr>
          <w:rFonts w:ascii="Arial" w:hAnsi="Arial" w:cs="Arial"/>
          <w:sz w:val="22"/>
          <w:szCs w:val="22"/>
        </w:rPr>
        <w:t>Artículo</w:t>
      </w:r>
      <w:r w:rsidR="0029651D" w:rsidRPr="009C0CFF">
        <w:rPr>
          <w:rFonts w:ascii="Arial" w:hAnsi="Arial" w:cs="Arial"/>
          <w:sz w:val="22"/>
          <w:szCs w:val="22"/>
        </w:rPr>
        <w:t xml:space="preserve"> 2</w:t>
      </w:r>
      <w:r w:rsidRPr="009C0CFF">
        <w:rPr>
          <w:rFonts w:ascii="Arial" w:hAnsi="Arial" w:cs="Arial"/>
          <w:sz w:val="22"/>
          <w:szCs w:val="22"/>
        </w:rPr>
        <w:t>º</w:t>
      </w:r>
      <w:r w:rsidR="0029651D" w:rsidRPr="009C0CFF">
        <w:rPr>
          <w:rFonts w:ascii="Arial" w:hAnsi="Arial" w:cs="Arial"/>
          <w:sz w:val="22"/>
          <w:szCs w:val="22"/>
        </w:rPr>
        <w:t xml:space="preserve"> </w:t>
      </w:r>
      <w:r w:rsidRPr="009C0CFF">
        <w:rPr>
          <w:rFonts w:ascii="Arial" w:hAnsi="Arial" w:cs="Arial"/>
          <w:sz w:val="22"/>
          <w:szCs w:val="22"/>
        </w:rPr>
        <w:t>- No se admitirán pedidos de repetición de pago, toda vez que la única posibilidad denegatoria la constituirá el error del iniciador de la actuación o su no acatamiento a las intimaciones que se le hicieren.</w:t>
      </w:r>
    </w:p>
    <w:p w:rsidR="00733EBF" w:rsidRPr="009C0CFF" w:rsidRDefault="00733EBF" w:rsidP="009C0CF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33EBF" w:rsidRPr="009C0CFF" w:rsidRDefault="00733EBF" w:rsidP="009C0CF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0CFF">
        <w:rPr>
          <w:rFonts w:ascii="Arial" w:hAnsi="Arial" w:cs="Arial"/>
          <w:sz w:val="22"/>
          <w:szCs w:val="22"/>
        </w:rPr>
        <w:t>Artículo</w:t>
      </w:r>
      <w:r w:rsidR="009457B7">
        <w:rPr>
          <w:rFonts w:ascii="Arial" w:hAnsi="Arial" w:cs="Arial"/>
          <w:sz w:val="22"/>
          <w:szCs w:val="22"/>
        </w:rPr>
        <w:t xml:space="preserve"> 3</w:t>
      </w:r>
      <w:r w:rsidRPr="009C0CFF">
        <w:rPr>
          <w:rFonts w:ascii="Arial" w:hAnsi="Arial" w:cs="Arial"/>
          <w:sz w:val="22"/>
          <w:szCs w:val="22"/>
        </w:rPr>
        <w:t xml:space="preserve"> º</w:t>
      </w:r>
      <w:r w:rsidR="0029651D" w:rsidRPr="009C0CFF">
        <w:rPr>
          <w:rFonts w:ascii="Arial" w:hAnsi="Arial" w:cs="Arial"/>
          <w:sz w:val="22"/>
          <w:szCs w:val="22"/>
        </w:rPr>
        <w:t xml:space="preserve"> </w:t>
      </w:r>
      <w:r w:rsidRPr="009C0CFF">
        <w:rPr>
          <w:rFonts w:ascii="Arial" w:hAnsi="Arial" w:cs="Arial"/>
          <w:sz w:val="22"/>
          <w:szCs w:val="22"/>
        </w:rPr>
        <w:t>- Las disposiciones de esta ordenanza regirán a partir de la fecha de su publicación en el Boletín Municipal.</w:t>
      </w:r>
    </w:p>
    <w:p w:rsidR="0009329B" w:rsidRPr="009C0CFF" w:rsidRDefault="0009329B" w:rsidP="009C0CF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9C0CFF" w:rsidTr="000724C3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9C0CFF" w:rsidRDefault="001906C6" w:rsidP="000724C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E</w:t>
            </w:r>
            <w:r w:rsidR="009263C4" w:rsidRPr="009C0CFF">
              <w:rPr>
                <w:rFonts w:ascii="Arial" w:hAnsi="Arial" w:cs="Arial"/>
                <w:b/>
                <w:sz w:val="22"/>
                <w:szCs w:val="22"/>
              </w:rPr>
              <w:t xml:space="preserve"> – N° 3</w:t>
            </w:r>
            <w:r w:rsidR="00845C73" w:rsidRPr="009C0CFF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9C0CF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45C73" w:rsidRPr="009C0CFF">
              <w:rPr>
                <w:rFonts w:ascii="Arial" w:hAnsi="Arial" w:cs="Arial"/>
                <w:b/>
                <w:sz w:val="22"/>
                <w:szCs w:val="22"/>
              </w:rPr>
              <w:t>216</w:t>
            </w:r>
          </w:p>
          <w:p w:rsidR="0009329B" w:rsidRPr="009C0CFF" w:rsidRDefault="0009329B" w:rsidP="000724C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C0CF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C0CFF" w:rsidTr="000724C3">
        <w:trPr>
          <w:jc w:val="center"/>
        </w:trPr>
        <w:tc>
          <w:tcPr>
            <w:tcW w:w="3780" w:type="dxa"/>
            <w:vAlign w:val="center"/>
          </w:tcPr>
          <w:p w:rsidR="0009329B" w:rsidRPr="009C0CFF" w:rsidRDefault="0009329B" w:rsidP="000724C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C0CF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9C0CFF" w:rsidRDefault="0009329B" w:rsidP="000724C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C0CF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9C0CFF" w:rsidRDefault="0009329B" w:rsidP="009457B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C0CF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C0CFF" w:rsidTr="000724C3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9C0CFF" w:rsidRDefault="001F5BB3" w:rsidP="000724C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C0CFF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701.14</w:t>
            </w:r>
          </w:p>
        </w:tc>
      </w:tr>
    </w:tbl>
    <w:p w:rsidR="0009329B" w:rsidRDefault="0009329B" w:rsidP="009C0CF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9457B7" w:rsidRDefault="009457B7" w:rsidP="009C0CFF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Artículos suprimidos:</w:t>
      </w:r>
    </w:p>
    <w:p w:rsidR="009457B7" w:rsidRPr="009457B7" w:rsidRDefault="009457B7" w:rsidP="009C0CF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Anterior artículo 4º: </w:t>
      </w:r>
      <w:r>
        <w:rPr>
          <w:rFonts w:ascii="Arial" w:hAnsi="Arial" w:cs="Arial"/>
          <w:sz w:val="22"/>
          <w:szCs w:val="22"/>
        </w:rPr>
        <w:t>Ver Observaciones Generales.</w:t>
      </w:r>
    </w:p>
    <w:p w:rsidR="009457B7" w:rsidRPr="009C0CFF" w:rsidRDefault="009457B7" w:rsidP="009C0CF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9C0CFF" w:rsidTr="000724C3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C0CFF" w:rsidRDefault="001906C6" w:rsidP="000724C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E </w:t>
            </w:r>
            <w:r w:rsidR="0009329B" w:rsidRPr="009C0CF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F6BCB" w:rsidRPr="009C0CFF">
              <w:rPr>
                <w:rFonts w:ascii="Arial" w:hAnsi="Arial" w:cs="Arial"/>
                <w:b/>
                <w:sz w:val="22"/>
                <w:szCs w:val="22"/>
              </w:rPr>
              <w:t>35</w:t>
            </w:r>
            <w:r w:rsidR="009C0CF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F6BCB" w:rsidRPr="009C0CFF">
              <w:rPr>
                <w:rFonts w:ascii="Arial" w:hAnsi="Arial" w:cs="Arial"/>
                <w:b/>
                <w:sz w:val="22"/>
                <w:szCs w:val="22"/>
              </w:rPr>
              <w:t>216</w:t>
            </w:r>
          </w:p>
          <w:p w:rsidR="0009329B" w:rsidRPr="009C0CFF" w:rsidRDefault="0009329B" w:rsidP="000724C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C0CF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C0CFF" w:rsidTr="000724C3">
        <w:trPr>
          <w:jc w:val="center"/>
        </w:trPr>
        <w:tc>
          <w:tcPr>
            <w:tcW w:w="3090" w:type="dxa"/>
            <w:vAlign w:val="center"/>
          </w:tcPr>
          <w:p w:rsidR="0009329B" w:rsidRPr="009C0CFF" w:rsidRDefault="0009329B" w:rsidP="000724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C0CF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C0CFF" w:rsidRDefault="0009329B" w:rsidP="000724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C0CF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C0CFF" w:rsidRDefault="0009329B" w:rsidP="000724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C0CF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C0CFF" w:rsidRDefault="0009329B" w:rsidP="000724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C0CFF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9C0CFF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732AC2" w:rsidRPr="009C0CFF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5F6BCB" w:rsidRPr="009C0CFF">
              <w:rPr>
                <w:rFonts w:ascii="Arial" w:hAnsi="Arial" w:cs="Arial"/>
                <w:b/>
                <w:sz w:val="22"/>
                <w:szCs w:val="22"/>
              </w:rPr>
              <w:t>35</w:t>
            </w:r>
            <w:r w:rsidR="00F0440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F6BCB" w:rsidRPr="009C0CFF">
              <w:rPr>
                <w:rFonts w:ascii="Arial" w:hAnsi="Arial" w:cs="Arial"/>
                <w:b/>
                <w:sz w:val="22"/>
                <w:szCs w:val="22"/>
              </w:rPr>
              <w:t>216</w:t>
            </w:r>
            <w:r w:rsidRPr="009C0CF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9C0CFF" w:rsidRDefault="0009329B" w:rsidP="000724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C0CF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C0CFF" w:rsidTr="000724C3">
        <w:trPr>
          <w:jc w:val="center"/>
        </w:trPr>
        <w:tc>
          <w:tcPr>
            <w:tcW w:w="9180" w:type="dxa"/>
            <w:gridSpan w:val="3"/>
            <w:vAlign w:val="center"/>
          </w:tcPr>
          <w:p w:rsidR="00132BEA" w:rsidRPr="009C0CFF" w:rsidRDefault="007D2708" w:rsidP="000724C3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</w:rPr>
            </w:pPr>
            <w:r w:rsidRPr="009C0CFF">
              <w:rPr>
                <w:rFonts w:ascii="Arial" w:hAnsi="Arial" w:cs="Arial"/>
                <w:sz w:val="22"/>
                <w:szCs w:val="22"/>
              </w:rPr>
              <w:t xml:space="preserve">1°                             </w:t>
            </w:r>
            <w:r w:rsidR="000724C3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Pr="009C0CFF">
              <w:rPr>
                <w:rFonts w:ascii="Arial" w:hAnsi="Arial" w:cs="Arial"/>
                <w:sz w:val="22"/>
                <w:szCs w:val="22"/>
              </w:rPr>
              <w:t xml:space="preserve">             2°</w:t>
            </w:r>
          </w:p>
          <w:p w:rsidR="007D2708" w:rsidRPr="009C0CFF" w:rsidRDefault="007D2708" w:rsidP="000724C3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</w:rPr>
            </w:pPr>
            <w:r w:rsidRPr="009C0CFF">
              <w:rPr>
                <w:rFonts w:ascii="Arial" w:hAnsi="Arial" w:cs="Arial"/>
                <w:sz w:val="22"/>
                <w:szCs w:val="22"/>
              </w:rPr>
              <w:t xml:space="preserve">2°                             </w:t>
            </w:r>
            <w:r w:rsidR="000724C3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Pr="009C0CFF">
              <w:rPr>
                <w:rFonts w:ascii="Arial" w:hAnsi="Arial" w:cs="Arial"/>
                <w:sz w:val="22"/>
                <w:szCs w:val="22"/>
              </w:rPr>
              <w:t xml:space="preserve">              3°</w:t>
            </w:r>
          </w:p>
          <w:p w:rsidR="007D2708" w:rsidRPr="009457B7" w:rsidRDefault="007D2708" w:rsidP="000724C3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</w:rPr>
            </w:pPr>
            <w:r w:rsidRPr="009C0CFF">
              <w:rPr>
                <w:rFonts w:ascii="Arial" w:hAnsi="Arial" w:cs="Arial"/>
                <w:sz w:val="22"/>
                <w:szCs w:val="22"/>
              </w:rPr>
              <w:t xml:space="preserve">3°                           </w:t>
            </w:r>
            <w:r w:rsidR="000724C3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9457B7">
              <w:rPr>
                <w:rFonts w:ascii="Arial" w:hAnsi="Arial" w:cs="Arial"/>
                <w:sz w:val="22"/>
                <w:szCs w:val="22"/>
              </w:rPr>
              <w:t xml:space="preserve">                6</w:t>
            </w:r>
            <w:r w:rsidRPr="009C0CFF">
              <w:rPr>
                <w:rFonts w:ascii="Arial" w:hAnsi="Arial" w:cs="Arial"/>
                <w:sz w:val="22"/>
                <w:szCs w:val="22"/>
              </w:rPr>
              <w:t>°</w:t>
            </w:r>
          </w:p>
        </w:tc>
      </w:tr>
    </w:tbl>
    <w:p w:rsidR="009457B7" w:rsidRDefault="009457B7" w:rsidP="009C0CFF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457B7" w:rsidRDefault="009457B7" w:rsidP="009C0CFF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457B7" w:rsidRPr="009C0CFF" w:rsidRDefault="009457B7" w:rsidP="009C0CFF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09329B" w:rsidRPr="000724C3" w:rsidRDefault="00F914CB" w:rsidP="009C0CFF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9C0CFF">
        <w:rPr>
          <w:rFonts w:ascii="Arial" w:hAnsi="Arial" w:cs="Arial"/>
          <w:b/>
          <w:sz w:val="22"/>
          <w:szCs w:val="22"/>
          <w:u w:val="single"/>
          <w:lang w:val="es-AR"/>
        </w:rPr>
        <w:lastRenderedPageBreak/>
        <w:t>Observaciones Generales:</w:t>
      </w:r>
    </w:p>
    <w:p w:rsidR="000E3720" w:rsidRDefault="000E3720" w:rsidP="00F0440F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El anterior artículo 1° establecía los derechos por cada solicitud de los certificados de permisos de uso o habilitación que debe otorgar la Subsecretaría de Inspección General. En la actualidad el tema se encuentra regulado en la Ordenanza Tarifaria vigente.</w:t>
      </w:r>
    </w:p>
    <w:p w:rsidR="009457B7" w:rsidRPr="009457B7" w:rsidRDefault="009457B7" w:rsidP="009457B7">
      <w:pPr>
        <w:pStyle w:val="NormalWeb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457B7">
        <w:rPr>
          <w:rFonts w:ascii="Arial" w:hAnsi="Arial" w:cs="Arial"/>
          <w:color w:val="000000"/>
          <w:sz w:val="22"/>
          <w:szCs w:val="22"/>
        </w:rPr>
        <w:t xml:space="preserve">Respecto al anterior artículo 4° se ha suprimido en función de los dispuesto por la nueva normativa que rige la materia, en especial el Decreto N° 93/006 que dispone lo atinente al trámite de </w:t>
      </w:r>
      <w:r w:rsidRPr="009457B7">
        <w:rPr>
          <w:rFonts w:ascii="Arial" w:hAnsi="Arial" w:cs="Arial"/>
          <w:sz w:val="22"/>
          <w:szCs w:val="22"/>
        </w:rPr>
        <w:t>habilitación de comercios e industrias, depósitos y servicios prevista por el Código de Habilitaciones y Verificaciones, entre ellos la verificación de las características constructivas, funcionales y de ubicación del local.</w:t>
      </w:r>
    </w:p>
    <w:p w:rsidR="000E3720" w:rsidRPr="009C0CFF" w:rsidRDefault="000E3720" w:rsidP="009C0CF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732AC2" w:rsidRPr="009C0CFF" w:rsidRDefault="00732AC2" w:rsidP="009C0CFF">
      <w:pPr>
        <w:spacing w:line="360" w:lineRule="auto"/>
        <w:rPr>
          <w:rFonts w:ascii="Arial" w:hAnsi="Arial" w:cs="Arial"/>
          <w:sz w:val="22"/>
          <w:szCs w:val="22"/>
        </w:rPr>
      </w:pPr>
    </w:p>
    <w:p w:rsidR="00732AC2" w:rsidRPr="009C0CFF" w:rsidRDefault="00732AC2" w:rsidP="009C0CF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732AC2" w:rsidRPr="009C0CFF" w:rsidSect="009C0CF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77BC3D4D"/>
    <w:multiLevelType w:val="hybridMultilevel"/>
    <w:tmpl w:val="C38C4B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724C3"/>
    <w:rsid w:val="0009329B"/>
    <w:rsid w:val="000E3720"/>
    <w:rsid w:val="00132BEA"/>
    <w:rsid w:val="001906C6"/>
    <w:rsid w:val="001F5BB3"/>
    <w:rsid w:val="00247EF0"/>
    <w:rsid w:val="00294BD0"/>
    <w:rsid w:val="0029651D"/>
    <w:rsid w:val="002D2DC8"/>
    <w:rsid w:val="00366728"/>
    <w:rsid w:val="003C0AF0"/>
    <w:rsid w:val="003D4347"/>
    <w:rsid w:val="003F1989"/>
    <w:rsid w:val="004010AD"/>
    <w:rsid w:val="00416255"/>
    <w:rsid w:val="004A1483"/>
    <w:rsid w:val="004A7641"/>
    <w:rsid w:val="004C4DB6"/>
    <w:rsid w:val="00511FDE"/>
    <w:rsid w:val="005835B7"/>
    <w:rsid w:val="005F6BCB"/>
    <w:rsid w:val="00607886"/>
    <w:rsid w:val="006142D4"/>
    <w:rsid w:val="006506AC"/>
    <w:rsid w:val="006964EB"/>
    <w:rsid w:val="00732AC2"/>
    <w:rsid w:val="00733EBF"/>
    <w:rsid w:val="007C1CDF"/>
    <w:rsid w:val="007D2708"/>
    <w:rsid w:val="007E144C"/>
    <w:rsid w:val="00845C73"/>
    <w:rsid w:val="008822C2"/>
    <w:rsid w:val="008D7462"/>
    <w:rsid w:val="009127C8"/>
    <w:rsid w:val="009263C4"/>
    <w:rsid w:val="009457B7"/>
    <w:rsid w:val="009C0CFF"/>
    <w:rsid w:val="009E0014"/>
    <w:rsid w:val="00A53A8F"/>
    <w:rsid w:val="00A628E9"/>
    <w:rsid w:val="00AB6371"/>
    <w:rsid w:val="00AD0010"/>
    <w:rsid w:val="00AD3AF9"/>
    <w:rsid w:val="00B04A21"/>
    <w:rsid w:val="00B179A7"/>
    <w:rsid w:val="00B461B6"/>
    <w:rsid w:val="00B80B90"/>
    <w:rsid w:val="00BA5B44"/>
    <w:rsid w:val="00BE16FE"/>
    <w:rsid w:val="00C51E66"/>
    <w:rsid w:val="00C67C06"/>
    <w:rsid w:val="00CD26F6"/>
    <w:rsid w:val="00CF15CE"/>
    <w:rsid w:val="00D43480"/>
    <w:rsid w:val="00D647D9"/>
    <w:rsid w:val="00DB7E23"/>
    <w:rsid w:val="00E21CD5"/>
    <w:rsid w:val="00E5583D"/>
    <w:rsid w:val="00ED3D2A"/>
    <w:rsid w:val="00F0440F"/>
    <w:rsid w:val="00F76F73"/>
    <w:rsid w:val="00F914CB"/>
    <w:rsid w:val="00F91750"/>
    <w:rsid w:val="00F97A2B"/>
    <w:rsid w:val="00FA29FF"/>
    <w:rsid w:val="00FC0678"/>
    <w:rsid w:val="00FF5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  <w:style w:type="paragraph" w:styleId="Prrafodelista">
    <w:name w:val="List Paragraph"/>
    <w:basedOn w:val="Normal"/>
    <w:uiPriority w:val="34"/>
    <w:qFormat/>
    <w:rsid w:val="000E37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2015-01-14T21:12:00Z</dcterms:created>
  <dcterms:modified xsi:type="dcterms:W3CDTF">2015-10-27T18:08:00Z</dcterms:modified>
</cp:coreProperties>
</file>