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CDE" w:rsidRPr="00AD5C8E" w:rsidRDefault="00124CDE" w:rsidP="00AD5C8E">
      <w:pPr>
        <w:spacing w:line="360" w:lineRule="auto"/>
        <w:rPr>
          <w:rFonts w:ascii="Arial" w:hAnsi="Arial" w:cs="Arial"/>
          <w:b/>
          <w:sz w:val="22"/>
          <w:szCs w:val="22"/>
        </w:rPr>
      </w:pPr>
      <w:r w:rsidRPr="00AD5C8E">
        <w:rPr>
          <w:rFonts w:ascii="Arial" w:hAnsi="Arial" w:cs="Arial"/>
          <w:b/>
          <w:sz w:val="22"/>
          <w:szCs w:val="22"/>
        </w:rPr>
        <w:t>1144</w:t>
      </w:r>
    </w:p>
    <w:p w:rsidR="00124CDE" w:rsidRPr="00AD5C8E" w:rsidRDefault="00124CDE" w:rsidP="00AD5C8E">
      <w:pPr>
        <w:spacing w:line="360" w:lineRule="auto"/>
        <w:rPr>
          <w:rFonts w:ascii="Arial" w:hAnsi="Arial" w:cs="Arial"/>
          <w:sz w:val="22"/>
          <w:szCs w:val="22"/>
        </w:rPr>
      </w:pPr>
    </w:p>
    <w:p w:rsidR="00124CDE" w:rsidRPr="00AD5C8E" w:rsidRDefault="00124CDE" w:rsidP="002B7DAE">
      <w:pPr>
        <w:pStyle w:val="NormalWeb"/>
        <w:spacing w:before="0" w:beforeAutospacing="0" w:after="0" w:afterAutospacing="0" w:line="360" w:lineRule="auto"/>
        <w:jc w:val="center"/>
        <w:rPr>
          <w:rFonts w:ascii="Arial" w:hAnsi="Arial" w:cs="Arial"/>
          <w:b/>
          <w:sz w:val="22"/>
          <w:szCs w:val="22"/>
        </w:rPr>
      </w:pPr>
      <w:r w:rsidRPr="00AD5C8E">
        <w:rPr>
          <w:rFonts w:ascii="Arial" w:hAnsi="Arial" w:cs="Arial"/>
          <w:b/>
          <w:sz w:val="22"/>
          <w:szCs w:val="22"/>
        </w:rPr>
        <w:t>ORDENANZA B - N° 34</w:t>
      </w:r>
      <w:r w:rsidR="00AD5C8E">
        <w:rPr>
          <w:rFonts w:ascii="Arial" w:hAnsi="Arial" w:cs="Arial"/>
          <w:b/>
          <w:sz w:val="22"/>
          <w:szCs w:val="22"/>
        </w:rPr>
        <w:t>.</w:t>
      </w:r>
      <w:r w:rsidRPr="00AD5C8E">
        <w:rPr>
          <w:rFonts w:ascii="Arial" w:hAnsi="Arial" w:cs="Arial"/>
          <w:b/>
          <w:sz w:val="22"/>
          <w:szCs w:val="22"/>
        </w:rPr>
        <w:t>781</w:t>
      </w:r>
    </w:p>
    <w:p w:rsidR="00AD5C8E" w:rsidRDefault="00AD5C8E" w:rsidP="00AD5C8E">
      <w:pPr>
        <w:spacing w:line="360" w:lineRule="auto"/>
        <w:jc w:val="both"/>
        <w:rPr>
          <w:rFonts w:ascii="Arial" w:hAnsi="Arial" w:cs="Arial"/>
          <w:sz w:val="22"/>
          <w:szCs w:val="22"/>
          <w:lang w:val="es-AR"/>
        </w:rPr>
      </w:pPr>
    </w:p>
    <w:p w:rsidR="00124CDE" w:rsidRPr="00AD5C8E" w:rsidRDefault="00124CDE" w:rsidP="00AD5C8E">
      <w:pPr>
        <w:spacing w:line="360" w:lineRule="auto"/>
        <w:jc w:val="both"/>
        <w:rPr>
          <w:rFonts w:ascii="Arial" w:hAnsi="Arial" w:cs="Arial"/>
          <w:sz w:val="22"/>
          <w:szCs w:val="22"/>
          <w:lang w:val="es-AR"/>
        </w:rPr>
      </w:pPr>
      <w:r w:rsidRPr="00AD5C8E">
        <w:rPr>
          <w:rFonts w:ascii="Arial" w:hAnsi="Arial" w:cs="Arial"/>
          <w:sz w:val="22"/>
          <w:szCs w:val="22"/>
          <w:lang w:val="es-AR"/>
        </w:rPr>
        <w:t>Artículo 1º - Ratifícase la Carta Orgánica del Consejo Interprovincial de Ministros de Obras Públicas (C.</w:t>
      </w:r>
      <w:r w:rsidR="003C3A83">
        <w:rPr>
          <w:rFonts w:ascii="Arial" w:hAnsi="Arial" w:cs="Arial"/>
          <w:sz w:val="22"/>
          <w:szCs w:val="22"/>
          <w:lang w:val="es-AR"/>
        </w:rPr>
        <w:t>I.M.O.</w:t>
      </w:r>
      <w:r w:rsidRPr="00AD5C8E">
        <w:rPr>
          <w:rFonts w:ascii="Arial" w:hAnsi="Arial" w:cs="Arial"/>
          <w:sz w:val="22"/>
          <w:szCs w:val="22"/>
          <w:lang w:val="es-AR"/>
        </w:rPr>
        <w:t>P.) que fuera aprobada por Resolución Nº 5</w:t>
      </w:r>
      <w:r w:rsidR="002F5038" w:rsidRPr="00AD5C8E">
        <w:rPr>
          <w:rFonts w:ascii="Arial" w:hAnsi="Arial" w:cs="Arial"/>
          <w:sz w:val="22"/>
          <w:szCs w:val="22"/>
          <w:lang w:val="es-AR"/>
        </w:rPr>
        <w:t xml:space="preserve"> #</w:t>
      </w:r>
      <w:r w:rsidRPr="00AD5C8E">
        <w:rPr>
          <w:rFonts w:ascii="Arial" w:hAnsi="Arial" w:cs="Arial"/>
          <w:sz w:val="22"/>
          <w:szCs w:val="22"/>
          <w:lang w:val="es-AR"/>
        </w:rPr>
        <w:t xml:space="preserve"> de fecha 7 de abril</w:t>
      </w:r>
      <w:r w:rsidR="003C3A83">
        <w:rPr>
          <w:rFonts w:ascii="Arial" w:hAnsi="Arial" w:cs="Arial"/>
          <w:sz w:val="22"/>
          <w:szCs w:val="22"/>
          <w:lang w:val="es-AR"/>
        </w:rPr>
        <w:t xml:space="preserve"> de 1978 del referido Organismo,</w:t>
      </w:r>
      <w:r w:rsidRPr="00AD5C8E">
        <w:rPr>
          <w:rFonts w:ascii="Arial" w:hAnsi="Arial" w:cs="Arial"/>
          <w:sz w:val="22"/>
          <w:szCs w:val="22"/>
          <w:lang w:val="es-AR"/>
        </w:rPr>
        <w:t xml:space="preserve"> y que a todos sus efectos forma parte integrante de esta Ordenanza. </w:t>
      </w:r>
    </w:p>
    <w:p w:rsidR="00124CDE" w:rsidRPr="00AD5C8E" w:rsidRDefault="00124CDE" w:rsidP="00AD5C8E">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124CDE" w:rsidRPr="00AD5C8E" w:rsidTr="001C0699">
        <w:trPr>
          <w:jc w:val="center"/>
        </w:trPr>
        <w:tc>
          <w:tcPr>
            <w:tcW w:w="9000" w:type="dxa"/>
            <w:gridSpan w:val="2"/>
            <w:vAlign w:val="center"/>
          </w:tcPr>
          <w:p w:rsidR="00124CDE" w:rsidRPr="00AD5C8E" w:rsidRDefault="00124CDE" w:rsidP="001C0699">
            <w:pPr>
              <w:pStyle w:val="Textosinformato"/>
              <w:spacing w:before="240" w:line="360" w:lineRule="auto"/>
              <w:jc w:val="center"/>
              <w:rPr>
                <w:rFonts w:ascii="Arial" w:hAnsi="Arial" w:cs="Arial"/>
                <w:sz w:val="22"/>
                <w:u w:val="single"/>
              </w:rPr>
            </w:pPr>
            <w:r w:rsidRPr="00AD5C8E">
              <w:rPr>
                <w:rFonts w:ascii="Arial" w:hAnsi="Arial" w:cs="Arial"/>
                <w:b/>
                <w:sz w:val="22"/>
                <w:szCs w:val="22"/>
              </w:rPr>
              <w:t>ORDENANZA B- N° 34</w:t>
            </w:r>
            <w:r w:rsidR="00113DA6">
              <w:rPr>
                <w:rFonts w:ascii="Arial" w:hAnsi="Arial" w:cs="Arial"/>
                <w:b/>
                <w:sz w:val="22"/>
                <w:szCs w:val="22"/>
              </w:rPr>
              <w:t>.</w:t>
            </w:r>
            <w:r w:rsidRPr="00AD5C8E">
              <w:rPr>
                <w:rFonts w:ascii="Arial" w:hAnsi="Arial" w:cs="Arial"/>
                <w:b/>
                <w:sz w:val="22"/>
                <w:szCs w:val="22"/>
              </w:rPr>
              <w:t>781</w:t>
            </w:r>
          </w:p>
          <w:p w:rsidR="00124CDE" w:rsidRPr="00AD5C8E" w:rsidRDefault="00124CDE" w:rsidP="001C0699">
            <w:pPr>
              <w:pStyle w:val="Textosinformato"/>
              <w:spacing w:line="360" w:lineRule="auto"/>
              <w:jc w:val="center"/>
              <w:rPr>
                <w:rFonts w:ascii="Arial" w:hAnsi="Arial" w:cs="Arial"/>
                <w:b/>
                <w:sz w:val="22"/>
                <w:u w:val="single"/>
              </w:rPr>
            </w:pPr>
            <w:r w:rsidRPr="00AD5C8E">
              <w:rPr>
                <w:rFonts w:ascii="Arial" w:hAnsi="Arial" w:cs="Arial"/>
                <w:b/>
                <w:sz w:val="22"/>
                <w:szCs w:val="22"/>
              </w:rPr>
              <w:t>TABLA DE ANTECEDENTES</w:t>
            </w:r>
          </w:p>
        </w:tc>
      </w:tr>
      <w:tr w:rsidR="00124CDE" w:rsidRPr="00AD5C8E" w:rsidTr="001C0699">
        <w:trPr>
          <w:jc w:val="center"/>
        </w:trPr>
        <w:tc>
          <w:tcPr>
            <w:tcW w:w="3780" w:type="dxa"/>
            <w:vAlign w:val="center"/>
          </w:tcPr>
          <w:p w:rsidR="00124CDE" w:rsidRPr="00AD5C8E" w:rsidRDefault="00124CDE" w:rsidP="001C0699">
            <w:pPr>
              <w:pStyle w:val="Textosinformato"/>
              <w:spacing w:line="360" w:lineRule="auto"/>
              <w:jc w:val="center"/>
              <w:rPr>
                <w:rFonts w:ascii="Arial" w:hAnsi="Arial" w:cs="Arial"/>
                <w:b/>
                <w:sz w:val="22"/>
              </w:rPr>
            </w:pPr>
            <w:r w:rsidRPr="00AD5C8E">
              <w:rPr>
                <w:rFonts w:ascii="Arial" w:hAnsi="Arial" w:cs="Arial"/>
                <w:b/>
                <w:sz w:val="22"/>
                <w:szCs w:val="22"/>
              </w:rPr>
              <w:t>Artículo del Texto</w:t>
            </w:r>
          </w:p>
          <w:p w:rsidR="00124CDE" w:rsidRPr="00AD5C8E" w:rsidRDefault="00124CDE" w:rsidP="001C0699">
            <w:pPr>
              <w:pStyle w:val="Textosinformato"/>
              <w:spacing w:line="360" w:lineRule="auto"/>
              <w:jc w:val="center"/>
              <w:rPr>
                <w:rFonts w:ascii="Arial" w:hAnsi="Arial" w:cs="Arial"/>
                <w:b/>
                <w:sz w:val="22"/>
              </w:rPr>
            </w:pPr>
            <w:r w:rsidRPr="00AD5C8E">
              <w:rPr>
                <w:rFonts w:ascii="Arial" w:hAnsi="Arial" w:cs="Arial"/>
                <w:b/>
                <w:sz w:val="22"/>
                <w:szCs w:val="22"/>
              </w:rPr>
              <w:t>Definitivo</w:t>
            </w:r>
          </w:p>
        </w:tc>
        <w:tc>
          <w:tcPr>
            <w:tcW w:w="5220" w:type="dxa"/>
            <w:vAlign w:val="center"/>
          </w:tcPr>
          <w:p w:rsidR="00124CDE" w:rsidRPr="00AD5C8E" w:rsidRDefault="00124CDE" w:rsidP="001C0699">
            <w:pPr>
              <w:pStyle w:val="Textosinformato"/>
              <w:spacing w:line="360" w:lineRule="auto"/>
              <w:jc w:val="center"/>
              <w:rPr>
                <w:rFonts w:ascii="Arial" w:hAnsi="Arial" w:cs="Arial"/>
                <w:b/>
                <w:sz w:val="22"/>
              </w:rPr>
            </w:pPr>
            <w:r w:rsidRPr="00AD5C8E">
              <w:rPr>
                <w:rFonts w:ascii="Arial" w:hAnsi="Arial" w:cs="Arial"/>
                <w:b/>
                <w:sz w:val="22"/>
                <w:szCs w:val="22"/>
              </w:rPr>
              <w:t>Fuente</w:t>
            </w:r>
          </w:p>
        </w:tc>
      </w:tr>
      <w:tr w:rsidR="00124CDE" w:rsidRPr="00AD5C8E" w:rsidTr="001C0699">
        <w:trPr>
          <w:trHeight w:val="555"/>
          <w:jc w:val="center"/>
        </w:trPr>
        <w:tc>
          <w:tcPr>
            <w:tcW w:w="9000" w:type="dxa"/>
            <w:gridSpan w:val="2"/>
            <w:vAlign w:val="center"/>
          </w:tcPr>
          <w:p w:rsidR="00124CDE" w:rsidRPr="00AD5C8E" w:rsidRDefault="00312C81" w:rsidP="00312C81">
            <w:pPr>
              <w:spacing w:line="360" w:lineRule="auto"/>
              <w:jc w:val="center"/>
              <w:rPr>
                <w:rFonts w:ascii="Arial" w:hAnsi="Arial" w:cs="Arial"/>
              </w:rPr>
            </w:pPr>
            <w:r>
              <w:rPr>
                <w:rFonts w:ascii="Arial" w:hAnsi="Arial" w:cs="Arial"/>
                <w:sz w:val="22"/>
                <w:szCs w:val="22"/>
              </w:rPr>
              <w:t>Todos los artículos de este T</w:t>
            </w:r>
            <w:r w:rsidR="00675861" w:rsidRPr="00AD5C8E">
              <w:rPr>
                <w:rFonts w:ascii="Arial" w:hAnsi="Arial" w:cs="Arial"/>
                <w:sz w:val="22"/>
                <w:szCs w:val="22"/>
              </w:rPr>
              <w:t xml:space="preserve">exto </w:t>
            </w:r>
            <w:r>
              <w:rPr>
                <w:rFonts w:ascii="Arial" w:hAnsi="Arial" w:cs="Arial"/>
                <w:sz w:val="22"/>
                <w:szCs w:val="22"/>
              </w:rPr>
              <w:t>D</w:t>
            </w:r>
            <w:r w:rsidR="00675861" w:rsidRPr="00AD5C8E">
              <w:rPr>
                <w:rFonts w:ascii="Arial" w:hAnsi="Arial" w:cs="Arial"/>
                <w:sz w:val="22"/>
                <w:szCs w:val="22"/>
              </w:rPr>
              <w:t xml:space="preserve">efinitivo provienen del texto consolidado obrante en el </w:t>
            </w:r>
            <w:r>
              <w:rPr>
                <w:rFonts w:ascii="Arial" w:hAnsi="Arial" w:cs="Arial"/>
                <w:sz w:val="22"/>
                <w:szCs w:val="22"/>
              </w:rPr>
              <w:t>D</w:t>
            </w:r>
            <w:r w:rsidR="00675861" w:rsidRPr="00AD5C8E">
              <w:rPr>
                <w:rFonts w:ascii="Arial" w:hAnsi="Arial" w:cs="Arial"/>
                <w:sz w:val="22"/>
                <w:szCs w:val="22"/>
              </w:rPr>
              <w:t xml:space="preserve">igesto </w:t>
            </w:r>
            <w:r>
              <w:rPr>
                <w:rFonts w:ascii="Arial" w:hAnsi="Arial" w:cs="Arial"/>
                <w:sz w:val="22"/>
                <w:szCs w:val="22"/>
              </w:rPr>
              <w:t>Municipal de la C</w:t>
            </w:r>
            <w:r w:rsidR="00675861" w:rsidRPr="00AD5C8E">
              <w:rPr>
                <w:rFonts w:ascii="Arial" w:hAnsi="Arial" w:cs="Arial"/>
                <w:sz w:val="22"/>
                <w:szCs w:val="22"/>
              </w:rPr>
              <w:t>iud</w:t>
            </w:r>
            <w:r w:rsidR="007D157F">
              <w:rPr>
                <w:rFonts w:ascii="Arial" w:hAnsi="Arial" w:cs="Arial"/>
                <w:sz w:val="22"/>
                <w:szCs w:val="22"/>
              </w:rPr>
              <w:t>ad de Buenos A</w:t>
            </w:r>
            <w:r w:rsidR="00675861" w:rsidRPr="00AD5C8E">
              <w:rPr>
                <w:rFonts w:ascii="Arial" w:hAnsi="Arial" w:cs="Arial"/>
                <w:sz w:val="22"/>
                <w:szCs w:val="22"/>
              </w:rPr>
              <w:t>ires, segunda edición, Año 1993, AD 156.1</w:t>
            </w:r>
          </w:p>
        </w:tc>
      </w:tr>
    </w:tbl>
    <w:p w:rsidR="00124CDE" w:rsidRPr="00AD5C8E" w:rsidRDefault="00124CDE" w:rsidP="00AD5C8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124CDE" w:rsidRPr="00AD5C8E" w:rsidTr="001C0699">
        <w:trPr>
          <w:jc w:val="center"/>
        </w:trPr>
        <w:tc>
          <w:tcPr>
            <w:tcW w:w="9180" w:type="dxa"/>
            <w:gridSpan w:val="3"/>
            <w:vAlign w:val="center"/>
          </w:tcPr>
          <w:p w:rsidR="00124CDE" w:rsidRPr="00AD5C8E" w:rsidRDefault="00124CDE" w:rsidP="00484A6C">
            <w:pPr>
              <w:pStyle w:val="Textosinformato"/>
              <w:spacing w:before="240" w:line="360" w:lineRule="auto"/>
              <w:jc w:val="center"/>
              <w:rPr>
                <w:rFonts w:ascii="Arial" w:hAnsi="Arial" w:cs="Arial"/>
                <w:b/>
                <w:sz w:val="22"/>
              </w:rPr>
            </w:pPr>
            <w:r w:rsidRPr="00AD5C8E">
              <w:rPr>
                <w:rFonts w:ascii="Arial" w:hAnsi="Arial" w:cs="Arial"/>
                <w:b/>
                <w:sz w:val="22"/>
                <w:szCs w:val="22"/>
              </w:rPr>
              <w:t>ORDENANZA B- N° 34</w:t>
            </w:r>
            <w:r w:rsidR="00113DA6">
              <w:rPr>
                <w:rFonts w:ascii="Arial" w:hAnsi="Arial" w:cs="Arial"/>
                <w:b/>
                <w:sz w:val="22"/>
                <w:szCs w:val="22"/>
              </w:rPr>
              <w:t>.</w:t>
            </w:r>
            <w:r w:rsidRPr="00AD5C8E">
              <w:rPr>
                <w:rFonts w:ascii="Arial" w:hAnsi="Arial" w:cs="Arial"/>
                <w:b/>
                <w:sz w:val="22"/>
                <w:szCs w:val="22"/>
              </w:rPr>
              <w:t>781</w:t>
            </w:r>
          </w:p>
          <w:p w:rsidR="00124CDE" w:rsidRPr="00AD5C8E" w:rsidRDefault="00124CDE" w:rsidP="00484A6C">
            <w:pPr>
              <w:pStyle w:val="Textosinformato"/>
              <w:spacing w:line="360" w:lineRule="auto"/>
              <w:jc w:val="center"/>
              <w:rPr>
                <w:rFonts w:ascii="Arial" w:hAnsi="Arial" w:cs="Arial"/>
                <w:sz w:val="22"/>
              </w:rPr>
            </w:pPr>
            <w:r w:rsidRPr="00AD5C8E">
              <w:rPr>
                <w:rFonts w:ascii="Arial" w:hAnsi="Arial" w:cs="Arial"/>
                <w:b/>
                <w:sz w:val="22"/>
                <w:szCs w:val="22"/>
              </w:rPr>
              <w:t>TABLA DE EQUIVALENCIAS</w:t>
            </w:r>
          </w:p>
        </w:tc>
      </w:tr>
      <w:tr w:rsidR="00124CDE" w:rsidRPr="00AD5C8E" w:rsidTr="001C0699">
        <w:trPr>
          <w:jc w:val="center"/>
        </w:trPr>
        <w:tc>
          <w:tcPr>
            <w:tcW w:w="3090" w:type="dxa"/>
            <w:vAlign w:val="center"/>
          </w:tcPr>
          <w:p w:rsidR="00124CDE" w:rsidRPr="00AD5C8E" w:rsidRDefault="00124CDE" w:rsidP="001C0699">
            <w:pPr>
              <w:spacing w:line="360" w:lineRule="auto"/>
              <w:jc w:val="center"/>
              <w:rPr>
                <w:rFonts w:ascii="Arial" w:hAnsi="Arial" w:cs="Arial"/>
                <w:b/>
              </w:rPr>
            </w:pPr>
            <w:r w:rsidRPr="00AD5C8E">
              <w:rPr>
                <w:rFonts w:ascii="Arial" w:hAnsi="Arial" w:cs="Arial"/>
                <w:b/>
                <w:sz w:val="22"/>
                <w:szCs w:val="22"/>
              </w:rPr>
              <w:t>Número de artículo</w:t>
            </w:r>
          </w:p>
          <w:p w:rsidR="00124CDE" w:rsidRPr="00AD5C8E" w:rsidRDefault="00124CDE" w:rsidP="001C0699">
            <w:pPr>
              <w:spacing w:line="360" w:lineRule="auto"/>
              <w:jc w:val="center"/>
              <w:rPr>
                <w:rFonts w:ascii="Arial" w:hAnsi="Arial" w:cs="Arial"/>
                <w:b/>
              </w:rPr>
            </w:pPr>
            <w:r w:rsidRPr="00AD5C8E">
              <w:rPr>
                <w:rFonts w:ascii="Arial" w:hAnsi="Arial" w:cs="Arial"/>
                <w:b/>
                <w:sz w:val="22"/>
                <w:szCs w:val="22"/>
              </w:rPr>
              <w:t>del Texto Definitivo</w:t>
            </w:r>
          </w:p>
        </w:tc>
        <w:tc>
          <w:tcPr>
            <w:tcW w:w="2850" w:type="dxa"/>
            <w:vAlign w:val="center"/>
          </w:tcPr>
          <w:p w:rsidR="00124CDE" w:rsidRPr="00AD5C8E" w:rsidRDefault="00124CDE" w:rsidP="001C0699">
            <w:pPr>
              <w:spacing w:line="360" w:lineRule="auto"/>
              <w:jc w:val="center"/>
              <w:rPr>
                <w:rFonts w:ascii="Arial" w:hAnsi="Arial" w:cs="Arial"/>
                <w:b/>
              </w:rPr>
            </w:pPr>
            <w:r w:rsidRPr="00AD5C8E">
              <w:rPr>
                <w:rFonts w:ascii="Arial" w:hAnsi="Arial" w:cs="Arial"/>
                <w:b/>
                <w:sz w:val="22"/>
                <w:szCs w:val="22"/>
              </w:rPr>
              <w:t>Número de artículo</w:t>
            </w:r>
          </w:p>
          <w:p w:rsidR="00124CDE" w:rsidRPr="00AD5C8E" w:rsidRDefault="00124CDE" w:rsidP="001C0699">
            <w:pPr>
              <w:spacing w:line="360" w:lineRule="auto"/>
              <w:jc w:val="center"/>
              <w:rPr>
                <w:rFonts w:ascii="Arial" w:hAnsi="Arial" w:cs="Arial"/>
                <w:b/>
              </w:rPr>
            </w:pPr>
            <w:r w:rsidRPr="00AD5C8E">
              <w:rPr>
                <w:rFonts w:ascii="Arial" w:hAnsi="Arial" w:cs="Arial"/>
                <w:b/>
                <w:sz w:val="22"/>
                <w:szCs w:val="22"/>
              </w:rPr>
              <w:t>del Texto de Referencia (Ordenanza 34</w:t>
            </w:r>
            <w:r w:rsidR="002B7DAE">
              <w:rPr>
                <w:rFonts w:ascii="Arial" w:hAnsi="Arial" w:cs="Arial"/>
                <w:b/>
                <w:sz w:val="22"/>
                <w:szCs w:val="22"/>
              </w:rPr>
              <w:t>.</w:t>
            </w:r>
            <w:r w:rsidRPr="00AD5C8E">
              <w:rPr>
                <w:rFonts w:ascii="Arial" w:hAnsi="Arial" w:cs="Arial"/>
                <w:b/>
                <w:sz w:val="22"/>
                <w:szCs w:val="22"/>
              </w:rPr>
              <w:t>781)</w:t>
            </w:r>
          </w:p>
        </w:tc>
        <w:tc>
          <w:tcPr>
            <w:tcW w:w="3240" w:type="dxa"/>
            <w:vAlign w:val="center"/>
          </w:tcPr>
          <w:p w:rsidR="00124CDE" w:rsidRPr="00AD5C8E" w:rsidRDefault="00124CDE" w:rsidP="001C0699">
            <w:pPr>
              <w:spacing w:line="360" w:lineRule="auto"/>
              <w:jc w:val="center"/>
              <w:rPr>
                <w:rFonts w:ascii="Arial" w:hAnsi="Arial" w:cs="Arial"/>
                <w:b/>
              </w:rPr>
            </w:pPr>
            <w:r w:rsidRPr="00AD5C8E">
              <w:rPr>
                <w:rFonts w:ascii="Arial" w:hAnsi="Arial" w:cs="Arial"/>
                <w:b/>
                <w:sz w:val="22"/>
                <w:szCs w:val="22"/>
              </w:rPr>
              <w:t>Observaciones</w:t>
            </w:r>
          </w:p>
        </w:tc>
      </w:tr>
      <w:tr w:rsidR="00124CDE" w:rsidRPr="00AD5C8E" w:rsidTr="001C0699">
        <w:trPr>
          <w:jc w:val="center"/>
        </w:trPr>
        <w:tc>
          <w:tcPr>
            <w:tcW w:w="9180" w:type="dxa"/>
            <w:gridSpan w:val="3"/>
            <w:vAlign w:val="center"/>
          </w:tcPr>
          <w:p w:rsidR="00124CDE" w:rsidRPr="00AD5C8E" w:rsidRDefault="00312C81" w:rsidP="00312C81">
            <w:pPr>
              <w:spacing w:line="360" w:lineRule="auto"/>
              <w:jc w:val="center"/>
              <w:rPr>
                <w:rFonts w:ascii="Arial" w:hAnsi="Arial" w:cs="Arial"/>
              </w:rPr>
            </w:pPr>
            <w:r>
              <w:rPr>
                <w:rFonts w:ascii="Arial" w:hAnsi="Arial" w:cs="Arial"/>
                <w:sz w:val="22"/>
                <w:szCs w:val="22"/>
              </w:rPr>
              <w:t>Todos los artículos de este T</w:t>
            </w:r>
            <w:r w:rsidR="005E7B1F" w:rsidRPr="00AD5C8E">
              <w:rPr>
                <w:rFonts w:ascii="Arial" w:hAnsi="Arial" w:cs="Arial"/>
                <w:sz w:val="22"/>
                <w:szCs w:val="22"/>
              </w:rPr>
              <w:t xml:space="preserve">exto </w:t>
            </w:r>
            <w:r>
              <w:rPr>
                <w:rFonts w:ascii="Arial" w:hAnsi="Arial" w:cs="Arial"/>
                <w:sz w:val="22"/>
                <w:szCs w:val="22"/>
              </w:rPr>
              <w:t>D</w:t>
            </w:r>
            <w:r w:rsidR="005E7B1F" w:rsidRPr="00AD5C8E">
              <w:rPr>
                <w:rFonts w:ascii="Arial" w:hAnsi="Arial" w:cs="Arial"/>
                <w:sz w:val="22"/>
                <w:szCs w:val="22"/>
              </w:rPr>
              <w:t xml:space="preserve">efinitivo provienen del texto consolidado obrante en el </w:t>
            </w:r>
            <w:r>
              <w:rPr>
                <w:rFonts w:ascii="Arial" w:hAnsi="Arial" w:cs="Arial"/>
                <w:sz w:val="22"/>
                <w:szCs w:val="22"/>
              </w:rPr>
              <w:t>D</w:t>
            </w:r>
            <w:r w:rsidR="005E7B1F" w:rsidRPr="00AD5C8E">
              <w:rPr>
                <w:rFonts w:ascii="Arial" w:hAnsi="Arial" w:cs="Arial"/>
                <w:sz w:val="22"/>
                <w:szCs w:val="22"/>
              </w:rPr>
              <w:t xml:space="preserve">igesto </w:t>
            </w:r>
            <w:r>
              <w:rPr>
                <w:rFonts w:ascii="Arial" w:hAnsi="Arial" w:cs="Arial"/>
                <w:sz w:val="22"/>
                <w:szCs w:val="22"/>
              </w:rPr>
              <w:t>M</w:t>
            </w:r>
            <w:r w:rsidR="005E7B1F" w:rsidRPr="00AD5C8E">
              <w:rPr>
                <w:rFonts w:ascii="Arial" w:hAnsi="Arial" w:cs="Arial"/>
                <w:sz w:val="22"/>
                <w:szCs w:val="22"/>
              </w:rPr>
              <w:t xml:space="preserve">unicipal de la </w:t>
            </w:r>
            <w:r>
              <w:rPr>
                <w:rFonts w:ascii="Arial" w:hAnsi="Arial" w:cs="Arial"/>
                <w:sz w:val="22"/>
                <w:szCs w:val="22"/>
              </w:rPr>
              <w:t>C</w:t>
            </w:r>
            <w:r w:rsidR="005E7B1F" w:rsidRPr="00AD5C8E">
              <w:rPr>
                <w:rFonts w:ascii="Arial" w:hAnsi="Arial" w:cs="Arial"/>
                <w:sz w:val="22"/>
                <w:szCs w:val="22"/>
              </w:rPr>
              <w:t xml:space="preserve">iudad de </w:t>
            </w:r>
            <w:r>
              <w:rPr>
                <w:rFonts w:ascii="Arial" w:hAnsi="Arial" w:cs="Arial"/>
                <w:sz w:val="22"/>
                <w:szCs w:val="22"/>
              </w:rPr>
              <w:t>B</w:t>
            </w:r>
            <w:r w:rsidR="005E7B1F" w:rsidRPr="00AD5C8E">
              <w:rPr>
                <w:rFonts w:ascii="Arial" w:hAnsi="Arial" w:cs="Arial"/>
                <w:sz w:val="22"/>
                <w:szCs w:val="22"/>
              </w:rPr>
              <w:t xml:space="preserve">uenos </w:t>
            </w:r>
            <w:r>
              <w:rPr>
                <w:rFonts w:ascii="Arial" w:hAnsi="Arial" w:cs="Arial"/>
                <w:sz w:val="22"/>
                <w:szCs w:val="22"/>
              </w:rPr>
              <w:t>A</w:t>
            </w:r>
            <w:r w:rsidR="005E7B1F" w:rsidRPr="00AD5C8E">
              <w:rPr>
                <w:rFonts w:ascii="Arial" w:hAnsi="Arial" w:cs="Arial"/>
                <w:sz w:val="22"/>
                <w:szCs w:val="22"/>
              </w:rPr>
              <w:t>ires, segunda edición, Año 1993, AD 156.1</w:t>
            </w:r>
          </w:p>
        </w:tc>
      </w:tr>
    </w:tbl>
    <w:p w:rsidR="00124CDE" w:rsidRPr="00AD5C8E" w:rsidRDefault="00124CDE" w:rsidP="00AD5C8E">
      <w:pPr>
        <w:spacing w:line="360" w:lineRule="auto"/>
        <w:rPr>
          <w:rFonts w:ascii="Arial" w:hAnsi="Arial" w:cs="Arial"/>
          <w:sz w:val="22"/>
          <w:szCs w:val="22"/>
        </w:rPr>
      </w:pPr>
    </w:p>
    <w:p w:rsidR="00124CDE" w:rsidRPr="00AD5C8E" w:rsidRDefault="00124CDE" w:rsidP="00AD5C8E">
      <w:pPr>
        <w:spacing w:line="360" w:lineRule="auto"/>
        <w:rPr>
          <w:rFonts w:ascii="Arial" w:hAnsi="Arial" w:cs="Arial"/>
          <w:sz w:val="22"/>
          <w:szCs w:val="22"/>
        </w:rPr>
      </w:pPr>
    </w:p>
    <w:p w:rsidR="00124CDE" w:rsidRPr="00AD5C8E" w:rsidRDefault="00124CDE" w:rsidP="00AD5C8E">
      <w:pPr>
        <w:spacing w:line="360" w:lineRule="auto"/>
        <w:rPr>
          <w:rFonts w:ascii="Arial" w:hAnsi="Arial" w:cs="Arial"/>
          <w:sz w:val="22"/>
          <w:szCs w:val="22"/>
        </w:rPr>
      </w:pPr>
    </w:p>
    <w:p w:rsidR="002B7DAE" w:rsidRDefault="002B7DAE">
      <w:pPr>
        <w:spacing w:after="200" w:line="276" w:lineRule="auto"/>
        <w:rPr>
          <w:rFonts w:ascii="Arial" w:hAnsi="Arial" w:cs="Arial"/>
          <w:sz w:val="22"/>
          <w:szCs w:val="22"/>
        </w:rPr>
      </w:pPr>
      <w:r>
        <w:rPr>
          <w:rFonts w:ascii="Arial" w:hAnsi="Arial" w:cs="Arial"/>
          <w:sz w:val="22"/>
          <w:szCs w:val="22"/>
        </w:rPr>
        <w:br w:type="page"/>
      </w:r>
    </w:p>
    <w:p w:rsidR="00124CDE" w:rsidRPr="003C3A83" w:rsidRDefault="00124CDE" w:rsidP="00AD5C8E">
      <w:pPr>
        <w:spacing w:line="360" w:lineRule="auto"/>
        <w:jc w:val="center"/>
        <w:rPr>
          <w:rFonts w:ascii="Arial" w:hAnsi="Arial" w:cs="Arial"/>
          <w:b/>
          <w:sz w:val="22"/>
          <w:szCs w:val="22"/>
          <w:lang w:val="pt-BR"/>
        </w:rPr>
      </w:pPr>
      <w:r w:rsidRPr="003C3A83">
        <w:rPr>
          <w:rFonts w:ascii="Arial" w:hAnsi="Arial" w:cs="Arial"/>
          <w:b/>
          <w:sz w:val="22"/>
          <w:szCs w:val="22"/>
          <w:lang w:val="pt-BR"/>
        </w:rPr>
        <w:lastRenderedPageBreak/>
        <w:t>ANEXO A</w:t>
      </w:r>
    </w:p>
    <w:p w:rsidR="00124CDE" w:rsidRPr="003C3A83" w:rsidRDefault="00113DA6" w:rsidP="00AD5C8E">
      <w:pPr>
        <w:spacing w:line="360" w:lineRule="auto"/>
        <w:jc w:val="center"/>
        <w:rPr>
          <w:rFonts w:ascii="Arial" w:hAnsi="Arial" w:cs="Arial"/>
          <w:b/>
          <w:sz w:val="22"/>
          <w:szCs w:val="22"/>
          <w:lang w:val="pt-BR"/>
        </w:rPr>
      </w:pPr>
      <w:r w:rsidRPr="003C3A83">
        <w:rPr>
          <w:rFonts w:ascii="Arial" w:hAnsi="Arial" w:cs="Arial"/>
          <w:b/>
          <w:sz w:val="22"/>
          <w:szCs w:val="22"/>
          <w:lang w:val="pt-BR"/>
        </w:rPr>
        <w:t>ORDENANZA B - Nº 34.781</w:t>
      </w:r>
    </w:p>
    <w:p w:rsidR="00124CDE" w:rsidRPr="003C3A83" w:rsidRDefault="00124CDE" w:rsidP="00AD5C8E">
      <w:pPr>
        <w:spacing w:line="360" w:lineRule="auto"/>
        <w:rPr>
          <w:rFonts w:ascii="Arial" w:hAnsi="Arial" w:cs="Arial"/>
          <w:b/>
          <w:sz w:val="22"/>
          <w:szCs w:val="22"/>
          <w:u w:val="single"/>
          <w:lang w:val="pt-BR"/>
        </w:rPr>
      </w:pPr>
    </w:p>
    <w:p w:rsidR="00124CDE" w:rsidRPr="00113DA6" w:rsidRDefault="00124CDE" w:rsidP="00AD5C8E">
      <w:pPr>
        <w:pStyle w:val="NormalWeb"/>
        <w:spacing w:before="0" w:beforeAutospacing="0" w:after="0" w:afterAutospacing="0" w:line="360" w:lineRule="auto"/>
        <w:jc w:val="center"/>
        <w:rPr>
          <w:rFonts w:ascii="Arial" w:hAnsi="Arial" w:cs="Arial"/>
          <w:color w:val="000000"/>
          <w:sz w:val="22"/>
          <w:szCs w:val="22"/>
          <w:lang w:val="es-AR"/>
        </w:rPr>
      </w:pPr>
      <w:r w:rsidRPr="00113DA6">
        <w:rPr>
          <w:rFonts w:ascii="Arial" w:hAnsi="Arial" w:cs="Arial"/>
          <w:color w:val="000000"/>
          <w:sz w:val="22"/>
          <w:szCs w:val="22"/>
          <w:lang w:val="es-AR"/>
        </w:rPr>
        <w:t>CARTA ORGÁNICA</w:t>
      </w:r>
    </w:p>
    <w:p w:rsidR="001C0699" w:rsidRDefault="001C0699" w:rsidP="00AD5C8E">
      <w:pPr>
        <w:pStyle w:val="NormalWeb"/>
        <w:spacing w:before="0" w:beforeAutospacing="0" w:after="0" w:afterAutospacing="0" w:line="360" w:lineRule="auto"/>
        <w:rPr>
          <w:rFonts w:ascii="Arial" w:hAnsi="Arial" w:cs="Arial"/>
          <w:color w:val="000000"/>
          <w:sz w:val="22"/>
          <w:szCs w:val="22"/>
          <w:lang w:val="es-AR"/>
        </w:rPr>
      </w:pPr>
    </w:p>
    <w:p w:rsidR="00484A6C" w:rsidRDefault="00124CDE" w:rsidP="002B7DAE">
      <w:pPr>
        <w:pStyle w:val="NormalWeb"/>
        <w:spacing w:before="0" w:beforeAutospacing="0" w:after="0" w:afterAutospacing="0" w:line="360" w:lineRule="auto"/>
        <w:rPr>
          <w:rFonts w:ascii="Arial" w:hAnsi="Arial" w:cs="Arial"/>
          <w:color w:val="000000"/>
          <w:sz w:val="22"/>
          <w:szCs w:val="22"/>
          <w:lang w:val="es-AR"/>
        </w:rPr>
      </w:pPr>
      <w:r w:rsidRPr="00AD5C8E">
        <w:rPr>
          <w:rFonts w:ascii="Arial" w:hAnsi="Arial" w:cs="Arial"/>
          <w:color w:val="000000"/>
          <w:sz w:val="22"/>
          <w:szCs w:val="22"/>
          <w:lang w:val="es-AR"/>
        </w:rPr>
        <w:t>PREÁMBULO:</w:t>
      </w: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Los Ministros, Secretarios de Estado y Subsecretarios de Obras Públicas de las Provincias Argentinas, ratificando la inquebrantable vocación federalista que los anima, con la convicción de que las obras y servicios públicos tienen una importancia fundamental para consolidar el progreso de nuestro pueblo, mejorar sus condiciones de vida, afianzar sus instituciones y asegurar su libertad, con la firme voluntad de remover todos los obstáculos que se opongan en la consecución de esos objetivos, posibilitando una ágil y dinámica toma de decisión en nuestra área específica, reconociendo el inmueble principio de la unidad nacional con sentido integrador, propenda a la descentralización y a la distribución racional con sentido de justicia, de obras, recursos humanos, financieros y materiales, aprobamos y suscribimos la siguiente Carta Orgánica. </w:t>
      </w:r>
    </w:p>
    <w:p w:rsidR="00484A6C" w:rsidRDefault="00484A6C" w:rsidP="00AD5C8E">
      <w:pPr>
        <w:pStyle w:val="NormalWeb"/>
        <w:spacing w:before="0" w:beforeAutospacing="0" w:after="0" w:afterAutospacing="0" w:line="360" w:lineRule="auto"/>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rPr>
          <w:rFonts w:ascii="Arial" w:hAnsi="Arial" w:cs="Arial"/>
          <w:color w:val="000000"/>
          <w:sz w:val="22"/>
          <w:szCs w:val="22"/>
          <w:lang w:val="es-AR"/>
        </w:rPr>
      </w:pPr>
      <w:r w:rsidRPr="00AD5C8E">
        <w:rPr>
          <w:rFonts w:ascii="Arial" w:hAnsi="Arial" w:cs="Arial"/>
          <w:color w:val="000000"/>
          <w:sz w:val="22"/>
          <w:szCs w:val="22"/>
          <w:lang w:val="es-AR"/>
        </w:rPr>
        <w:t xml:space="preserve">ARTICULO 1º - El Consejo Interprovincial de Ministros de Obras Públicas (C.I.M.O.P.), es una persona jurídica, pública y actuará como organismo permanente con las finalidades y facultades que establece la presente Carta Orgánica, y está constituido por los representantes de la totalidad de las Provincias, del Territorio Nacional de Tierra del Fuego, Antártida e Islas del Atlántico Sud y la Municipalidad de la Ciudad de Buenos Aires.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2º - Es objetivo del C.I.M.O.P. el constituirse en un organismo permanente de estudio y asesoramiento, referidos a los problemas que se relacionen con las Obras y Servicios Públicos en todo el territorio nacional sin interferir en los asuntos de cada jurisdicción y con la finalidad de lograr la necesaria coherencia y unidad de acción en la formulación de su planificación y ejecución.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ARTICULO 3º - Las funciones del C.I.M.O.P. son:</w:t>
      </w:r>
    </w:p>
    <w:p w:rsidR="00124CDE" w:rsidRDefault="00124CDE" w:rsidP="003C3A83">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AD5C8E">
        <w:rPr>
          <w:rFonts w:ascii="Arial" w:hAnsi="Arial" w:cs="Arial"/>
          <w:color w:val="000000"/>
          <w:sz w:val="22"/>
          <w:szCs w:val="22"/>
          <w:lang w:val="es-AR"/>
        </w:rPr>
        <w:t xml:space="preserve">Intervenir en los estudios, proyectos, programación y financiación relacionados con las obras y servicios públicos, definiendo pautas que resulten necesarias especialmente cuando correspondan a la integración regional o interjurisdiccional, manteniendo cada jurisdicción su libre determinación. </w:t>
      </w:r>
    </w:p>
    <w:p w:rsidR="003C3A83" w:rsidRDefault="00124CDE" w:rsidP="00AD5C8E">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3C3A83">
        <w:rPr>
          <w:rFonts w:ascii="Arial" w:hAnsi="Arial" w:cs="Arial"/>
          <w:color w:val="000000"/>
          <w:sz w:val="22"/>
          <w:szCs w:val="22"/>
          <w:lang w:val="es-AR"/>
        </w:rPr>
        <w:t>Ejecutar las acciones que permitan a las distintas jurisdicciones participar en las decisiones, utilización e intercambio de los recursos naturales, humanos, técnicos y económicos, relacionados con las obras y servicios públicos.</w:t>
      </w:r>
    </w:p>
    <w:p w:rsidR="00124CDE" w:rsidRPr="003C3A83" w:rsidRDefault="00124CDE" w:rsidP="00AD5C8E">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3C3A83">
        <w:rPr>
          <w:rFonts w:ascii="Arial" w:hAnsi="Arial" w:cs="Arial"/>
          <w:color w:val="000000"/>
          <w:sz w:val="22"/>
          <w:szCs w:val="22"/>
          <w:lang w:val="es-AR"/>
        </w:rPr>
        <w:t xml:space="preserve">Elaborar y propiciar el estudio de instrumentos normativos que permitan impulsar la obra y los servicios públicos para el logro de la satisfacción de los intereses generales en base a las </w:t>
      </w:r>
      <w:r w:rsidRPr="003C3A83">
        <w:rPr>
          <w:rFonts w:ascii="Arial" w:hAnsi="Arial" w:cs="Arial"/>
          <w:color w:val="000000"/>
          <w:sz w:val="22"/>
          <w:szCs w:val="22"/>
          <w:lang w:val="es-AR"/>
        </w:rPr>
        <w:lastRenderedPageBreak/>
        <w:t xml:space="preserve">realidades geográficas y económicas de cada jurisdicción, tendiendo a un racional y equitativo desarrollo.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4º - La Asamblea de Ministros es el órgano superior del Consejo y como tal es la encargada de fijar la acción y política general que éste deber seguir. Estará integrada por el Ministro o Secretario de Estado de Obras y Servicios Públicos o el Subsecretario de Obras Públicas de cada jurisdicción, y excepcional y fundadamente, por el Representante que cada Estado miembro designe, mediante instrumento legal idóneo.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5º - Las Asambleas serán Ordinarias o Extraordinarias. Las Ordinarias se realizarán como mínimo dos veces al año. </w:t>
      </w: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En la última Asamblea ordinaria de cada año se deberá necesariamente proceder a: </w:t>
      </w:r>
    </w:p>
    <w:p w:rsidR="00124CDE" w:rsidRPr="00AD5C8E" w:rsidRDefault="00124CDE" w:rsidP="00B44567">
      <w:pPr>
        <w:pStyle w:val="NormalWeb"/>
        <w:numPr>
          <w:ilvl w:val="0"/>
          <w:numId w:val="5"/>
        </w:numPr>
        <w:spacing w:before="0" w:beforeAutospacing="0" w:after="0" w:afterAutospacing="0" w:line="360" w:lineRule="auto"/>
        <w:ind w:left="567" w:hanging="567"/>
        <w:jc w:val="both"/>
        <w:rPr>
          <w:rFonts w:ascii="Arial" w:hAnsi="Arial" w:cs="Arial"/>
          <w:color w:val="000000"/>
          <w:sz w:val="22"/>
          <w:szCs w:val="22"/>
          <w:lang w:val="es-AR"/>
        </w:rPr>
      </w:pPr>
      <w:r w:rsidRPr="00AD5C8E">
        <w:rPr>
          <w:rFonts w:ascii="Arial" w:hAnsi="Arial" w:cs="Arial"/>
          <w:color w:val="000000"/>
          <w:sz w:val="22"/>
          <w:szCs w:val="22"/>
          <w:lang w:val="es-AR"/>
        </w:rPr>
        <w:t xml:space="preserve">Elegir al Comité Ejecutivo que se desempeñará en el siguiente año por el sistema fijado en la presente Carta Orgánica. </w:t>
      </w:r>
    </w:p>
    <w:p w:rsidR="00124CDE" w:rsidRPr="00AD5C8E" w:rsidRDefault="00124CDE" w:rsidP="00B44567">
      <w:pPr>
        <w:pStyle w:val="NormalWeb"/>
        <w:numPr>
          <w:ilvl w:val="0"/>
          <w:numId w:val="5"/>
        </w:numPr>
        <w:spacing w:before="0" w:beforeAutospacing="0" w:after="0" w:afterAutospacing="0" w:line="360" w:lineRule="auto"/>
        <w:ind w:left="567" w:hanging="567"/>
        <w:jc w:val="both"/>
        <w:rPr>
          <w:rFonts w:ascii="Arial" w:hAnsi="Arial" w:cs="Arial"/>
          <w:color w:val="000000"/>
          <w:sz w:val="22"/>
          <w:szCs w:val="22"/>
          <w:lang w:val="es-AR"/>
        </w:rPr>
      </w:pPr>
      <w:r w:rsidRPr="00AD5C8E">
        <w:rPr>
          <w:rFonts w:ascii="Arial" w:hAnsi="Arial" w:cs="Arial"/>
          <w:color w:val="000000"/>
          <w:sz w:val="22"/>
          <w:szCs w:val="22"/>
          <w:lang w:val="es-AR"/>
        </w:rPr>
        <w:t xml:space="preserve">Definir el Plan de Trabajo y lineamiento de acción a ser ejecutado por el Comité Ejecutivo, el año siguiente. </w:t>
      </w:r>
    </w:p>
    <w:p w:rsidR="00124CDE" w:rsidRPr="00AD5C8E" w:rsidRDefault="00124CDE" w:rsidP="00B44567">
      <w:pPr>
        <w:pStyle w:val="NormalWeb"/>
        <w:numPr>
          <w:ilvl w:val="0"/>
          <w:numId w:val="5"/>
        </w:numPr>
        <w:spacing w:before="0" w:beforeAutospacing="0" w:after="0" w:afterAutospacing="0" w:line="360" w:lineRule="auto"/>
        <w:ind w:left="567" w:hanging="567"/>
        <w:jc w:val="both"/>
        <w:rPr>
          <w:rFonts w:ascii="Arial" w:hAnsi="Arial" w:cs="Arial"/>
          <w:color w:val="000000"/>
          <w:sz w:val="22"/>
          <w:szCs w:val="22"/>
          <w:lang w:val="es-AR"/>
        </w:rPr>
      </w:pPr>
      <w:r w:rsidRPr="00AD5C8E">
        <w:rPr>
          <w:rFonts w:ascii="Arial" w:hAnsi="Arial" w:cs="Arial"/>
          <w:color w:val="000000"/>
          <w:sz w:val="22"/>
          <w:szCs w:val="22"/>
          <w:lang w:val="es-AR"/>
        </w:rPr>
        <w:t xml:space="preserve">Aprobar el balance del ejercicio vencido, proyecto de presupuesto anual, cuenta de inversiones para el ejercicio siguiente y la memoria de lo actuado por el Comité Ejecutivo en informes elaborados por las Comisiones. </w:t>
      </w: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Las Extraordinarias serán convocadas por el Comité Ejecutivo cuando en razón de los fines y funciones del Consejo así lo considere o a propuesta expresa de seis (6) o más miembros. </w:t>
      </w: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La sede de las reuniones Ordinarias o Extraordinarias será rotativa dentro del Territorio Nacional.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6º - El quórum para que las Asambleas sesionen válidamente será el de la mitad más uno de sus miembros.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7º - Las decisiones de las Asambleas serán tomadas por el voto de la mitad más uno de los miembros presentes. Cada miembro de la Asamblea tendrá derecho a un voto. En caso de empate el Presidente de la Asamblea tendrá doble voto.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8º - La Asamblea designará entre sus miembros un Comité Ejecutivo que será el órgano representativo del Consejo y ejecutor de las decisiones de la Asamblea y expedirá las instrucciones necesarias para el cumplimiento de las resoluciones de la misma. Su designación se realizará con ajuste a la presente Carta Orgánica y estará integrado por un Presidente, un Vicepresidente, un Secretario y tres Vocales, que será renovado cada dos (2) años, pudiendo ser reelegidos. Anualmente, se renovará por mitad, alternativamente: Presidente, Secretario y Vocal II; Vicepresidente, Vocal I y Vocal III.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9º - Se considera </w:t>
      </w:r>
      <w:proofErr w:type="spellStart"/>
      <w:r w:rsidR="00B878A2">
        <w:rPr>
          <w:rFonts w:ascii="Arial" w:hAnsi="Arial" w:cs="Arial"/>
          <w:color w:val="000000"/>
          <w:sz w:val="22"/>
          <w:szCs w:val="22"/>
          <w:lang w:val="es-AR"/>
        </w:rPr>
        <w:t>acefalí</w:t>
      </w:r>
      <w:r w:rsidR="00B878A2" w:rsidRPr="00AD5C8E">
        <w:rPr>
          <w:rFonts w:ascii="Arial" w:hAnsi="Arial" w:cs="Arial"/>
          <w:color w:val="000000"/>
          <w:sz w:val="22"/>
          <w:szCs w:val="22"/>
          <w:lang w:val="es-AR"/>
        </w:rPr>
        <w:t>a</w:t>
      </w:r>
      <w:proofErr w:type="spellEnd"/>
      <w:r w:rsidRPr="00AD5C8E">
        <w:rPr>
          <w:rFonts w:ascii="Arial" w:hAnsi="Arial" w:cs="Arial"/>
          <w:color w:val="000000"/>
          <w:sz w:val="22"/>
          <w:szCs w:val="22"/>
          <w:lang w:val="es-AR"/>
        </w:rPr>
        <w:t xml:space="preserve"> a los efectos del cargo ocupado en el Comité Ejecutivo, el cambio de la persona del representante designado por la jurisdicción respectiva. </w:t>
      </w: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En este supuesto suplirán interinamente el Vicepresidente al Presidente; el Vicepresidente o el Secretario será suplantado por el Vocal I en funciones, y los vocales a aquél sucesivamente. </w:t>
      </w: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El nuevo representante de la jurisdicción ingresará en el lugar del Vocal III vacante hasta la realización de la Asamblea Ordinaria de elección de autoridades, oportunidad en que cada representante volverá al acto para el cual fue designado, procediéndose a cubrir las vacantes que correspondan de acuerdo a lo establecido en el artículo 8º.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10. - A efectos de un mejor estudio de los temas a considerar, la Asamblea podrá crear Comisiones Permanentes o Especiales, las que serán presididas por un Miembro Titular del Consejo, siendo esta función indelegable. Se integrarán entre los miembros titulares de aquélla o los representantes que expresamente éstos designen.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11. - El Comité Ejecutivo podrá crear Comisiones y designar sus Presidentes cuando razones de urgencia así lo requieran.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12. - Las gestiones administrativas a desarrollar por el Consejo estarán a cargo de una Secretaría Permanente cuya estructura, misiones y funciones se fijarán en la Reglamentación.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13. - La sede del C.I.M.O.P. será determinada por la Asamblea por un período de tres (3) años. La confirmación o cambio de la misma deberá ser resuelta con una antelación mínima de un (1) año.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14. - El C.I.M.O.P. podrá adquirir en cumplimiento de sus fines toda clase de bienes por compra, donación o cualquier otro título, enajenarlos y celebrar toda clase de contratos vinculados a sus funciones de conformidad con las normas que se establezcan en la correspondiente Reglamentación. </w:t>
      </w:r>
    </w:p>
    <w:p w:rsidR="00484A6C" w:rsidRDefault="00484A6C" w:rsidP="00AD5C8E">
      <w:pPr>
        <w:pStyle w:val="NormalWeb"/>
        <w:spacing w:before="0" w:beforeAutospacing="0" w:after="0" w:afterAutospacing="0" w:line="360" w:lineRule="auto"/>
        <w:jc w:val="both"/>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both"/>
        <w:rPr>
          <w:rFonts w:ascii="Arial" w:hAnsi="Arial" w:cs="Arial"/>
          <w:color w:val="000000"/>
          <w:sz w:val="22"/>
          <w:szCs w:val="22"/>
          <w:lang w:val="es-AR"/>
        </w:rPr>
      </w:pPr>
      <w:r w:rsidRPr="00AD5C8E">
        <w:rPr>
          <w:rFonts w:ascii="Arial" w:hAnsi="Arial" w:cs="Arial"/>
          <w:color w:val="000000"/>
          <w:sz w:val="22"/>
          <w:szCs w:val="22"/>
          <w:lang w:val="es-AR"/>
        </w:rPr>
        <w:t xml:space="preserve">ARTICULO 15. - Los gastos que demande el funcionamiento del C.I.M.O.P., serán solventados por sus miembros por partes iguales de acuerdo con el Presupuesto Anual aprobado en la Asamblea a propuesta del Comité Ejecutivo. Hasta tanto se apruebe el nuevo presupuesto por la Asamblea quedará vigente provisionalmente el presupuesto del año anterior. </w:t>
      </w:r>
    </w:p>
    <w:p w:rsidR="00124CDE" w:rsidRPr="00AD5C8E" w:rsidRDefault="00124CDE" w:rsidP="00AD5C8E">
      <w:pPr>
        <w:pStyle w:val="NormalWeb"/>
        <w:spacing w:before="0" w:beforeAutospacing="0" w:after="0" w:afterAutospacing="0" w:line="360" w:lineRule="auto"/>
        <w:rPr>
          <w:rFonts w:ascii="Arial" w:hAnsi="Arial" w:cs="Arial"/>
          <w:color w:val="000000"/>
          <w:sz w:val="22"/>
          <w:szCs w:val="22"/>
          <w:lang w:val="es-AR"/>
        </w:rPr>
      </w:pPr>
    </w:p>
    <w:p w:rsidR="00124CDE" w:rsidRPr="00AD5C8E" w:rsidRDefault="00124CDE" w:rsidP="00AD5C8E">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124CDE" w:rsidRPr="00AD5C8E" w:rsidTr="00484A6C">
        <w:trPr>
          <w:jc w:val="center"/>
        </w:trPr>
        <w:tc>
          <w:tcPr>
            <w:tcW w:w="8720" w:type="dxa"/>
            <w:gridSpan w:val="2"/>
            <w:vAlign w:val="center"/>
          </w:tcPr>
          <w:p w:rsidR="00124CDE" w:rsidRPr="003C3A83" w:rsidRDefault="00124CDE" w:rsidP="00484A6C">
            <w:pPr>
              <w:pStyle w:val="NormalWeb"/>
              <w:spacing w:before="240" w:beforeAutospacing="0" w:after="0" w:afterAutospacing="0" w:line="360" w:lineRule="auto"/>
              <w:jc w:val="center"/>
              <w:rPr>
                <w:rFonts w:ascii="Arial" w:hAnsi="Arial" w:cs="Arial"/>
                <w:b/>
                <w:bCs/>
                <w:iCs/>
                <w:color w:val="000000"/>
                <w:lang w:val="pt-BR"/>
              </w:rPr>
            </w:pPr>
            <w:r w:rsidRPr="003C3A83">
              <w:rPr>
                <w:rFonts w:ascii="Arial" w:hAnsi="Arial" w:cs="Arial"/>
                <w:b/>
                <w:bCs/>
                <w:iCs/>
                <w:color w:val="000000"/>
                <w:sz w:val="22"/>
                <w:szCs w:val="22"/>
                <w:lang w:val="pt-BR"/>
              </w:rPr>
              <w:lastRenderedPageBreak/>
              <w:t>ANEXO A</w:t>
            </w:r>
          </w:p>
          <w:p w:rsidR="00124CDE" w:rsidRPr="003C3A83" w:rsidRDefault="00E25E6A" w:rsidP="00484A6C">
            <w:pPr>
              <w:pStyle w:val="NormalWeb"/>
              <w:spacing w:before="0" w:beforeAutospacing="0" w:after="0" w:afterAutospacing="0" w:line="360" w:lineRule="auto"/>
              <w:jc w:val="center"/>
              <w:rPr>
                <w:rFonts w:ascii="Arial" w:hAnsi="Arial" w:cs="Arial"/>
                <w:b/>
                <w:bCs/>
                <w:iCs/>
                <w:color w:val="000000"/>
                <w:lang w:val="pt-BR"/>
              </w:rPr>
            </w:pPr>
            <w:r w:rsidRPr="003C3A83">
              <w:rPr>
                <w:rFonts w:ascii="Arial" w:hAnsi="Arial" w:cs="Arial"/>
                <w:b/>
                <w:bCs/>
                <w:iCs/>
                <w:color w:val="000000"/>
                <w:sz w:val="22"/>
                <w:szCs w:val="22"/>
                <w:lang w:val="pt-BR"/>
              </w:rPr>
              <w:t>ORDENANZA B - Nº 34</w:t>
            </w:r>
            <w:r w:rsidR="00484A6C" w:rsidRPr="003C3A83">
              <w:rPr>
                <w:rFonts w:ascii="Arial" w:hAnsi="Arial" w:cs="Arial"/>
                <w:b/>
                <w:bCs/>
                <w:iCs/>
                <w:color w:val="000000"/>
                <w:sz w:val="22"/>
                <w:szCs w:val="22"/>
                <w:lang w:val="pt-BR"/>
              </w:rPr>
              <w:t>.</w:t>
            </w:r>
            <w:r w:rsidRPr="003C3A83">
              <w:rPr>
                <w:rFonts w:ascii="Arial" w:hAnsi="Arial" w:cs="Arial"/>
                <w:b/>
                <w:bCs/>
                <w:iCs/>
                <w:color w:val="000000"/>
                <w:sz w:val="22"/>
                <w:szCs w:val="22"/>
                <w:lang w:val="pt-BR"/>
              </w:rPr>
              <w:t>781</w:t>
            </w:r>
          </w:p>
          <w:p w:rsidR="00124CDE" w:rsidRPr="00AD5C8E" w:rsidRDefault="00124CDE" w:rsidP="00484A6C">
            <w:pPr>
              <w:pStyle w:val="NormalWeb"/>
              <w:spacing w:before="0" w:beforeAutospacing="0" w:after="0" w:afterAutospacing="0" w:line="360" w:lineRule="auto"/>
              <w:jc w:val="center"/>
              <w:rPr>
                <w:rFonts w:ascii="Arial" w:hAnsi="Arial" w:cs="Arial"/>
                <w:color w:val="000000"/>
              </w:rPr>
            </w:pPr>
            <w:r w:rsidRPr="00AD5C8E">
              <w:rPr>
                <w:rFonts w:ascii="Arial" w:hAnsi="Arial" w:cs="Arial"/>
                <w:b/>
                <w:bCs/>
                <w:iCs/>
                <w:color w:val="000000"/>
                <w:sz w:val="22"/>
                <w:szCs w:val="22"/>
              </w:rPr>
              <w:t>TABLA DE ANTECEDENTES</w:t>
            </w:r>
          </w:p>
        </w:tc>
      </w:tr>
      <w:tr w:rsidR="00124CDE" w:rsidRPr="00AD5C8E" w:rsidTr="00484A6C">
        <w:trPr>
          <w:jc w:val="center"/>
        </w:trPr>
        <w:tc>
          <w:tcPr>
            <w:tcW w:w="4375" w:type="dxa"/>
            <w:vAlign w:val="center"/>
          </w:tcPr>
          <w:p w:rsidR="00124CDE" w:rsidRPr="00AD5C8E" w:rsidRDefault="00124CDE" w:rsidP="00484A6C">
            <w:pPr>
              <w:pStyle w:val="NormalWeb"/>
              <w:spacing w:before="0" w:beforeAutospacing="0" w:after="0" w:afterAutospacing="0" w:line="360" w:lineRule="auto"/>
              <w:jc w:val="center"/>
              <w:rPr>
                <w:rFonts w:ascii="Arial" w:hAnsi="Arial" w:cs="Arial"/>
                <w:b/>
                <w:bCs/>
                <w:color w:val="000000"/>
              </w:rPr>
            </w:pPr>
            <w:r w:rsidRPr="00AD5C8E">
              <w:rPr>
                <w:rFonts w:ascii="Arial" w:hAnsi="Arial" w:cs="Arial"/>
                <w:b/>
                <w:bCs/>
                <w:color w:val="000000"/>
                <w:sz w:val="22"/>
                <w:szCs w:val="22"/>
              </w:rPr>
              <w:t>Número de Artículo del</w:t>
            </w:r>
          </w:p>
          <w:p w:rsidR="00124CDE" w:rsidRPr="00AD5C8E" w:rsidRDefault="00124CDE" w:rsidP="00484A6C">
            <w:pPr>
              <w:pStyle w:val="NormalWeb"/>
              <w:spacing w:before="0" w:beforeAutospacing="0" w:after="0" w:afterAutospacing="0" w:line="360" w:lineRule="auto"/>
              <w:jc w:val="center"/>
              <w:rPr>
                <w:rFonts w:ascii="Arial" w:hAnsi="Arial" w:cs="Arial"/>
                <w:color w:val="000000"/>
              </w:rPr>
            </w:pPr>
            <w:r w:rsidRPr="00AD5C8E">
              <w:rPr>
                <w:rFonts w:ascii="Arial" w:hAnsi="Arial" w:cs="Arial"/>
                <w:b/>
                <w:bCs/>
                <w:color w:val="000000"/>
                <w:sz w:val="22"/>
                <w:szCs w:val="22"/>
              </w:rPr>
              <w:t>Texto Definitivo</w:t>
            </w:r>
          </w:p>
        </w:tc>
        <w:tc>
          <w:tcPr>
            <w:tcW w:w="4345" w:type="dxa"/>
            <w:vAlign w:val="center"/>
          </w:tcPr>
          <w:p w:rsidR="00124CDE" w:rsidRPr="00AD5C8E" w:rsidRDefault="00124CDE" w:rsidP="00484A6C">
            <w:pPr>
              <w:pStyle w:val="NormalWeb"/>
              <w:spacing w:before="0" w:beforeAutospacing="0" w:after="0" w:afterAutospacing="0" w:line="360" w:lineRule="auto"/>
              <w:jc w:val="center"/>
              <w:rPr>
                <w:rFonts w:ascii="Arial" w:hAnsi="Arial" w:cs="Arial"/>
                <w:b/>
                <w:color w:val="000000"/>
              </w:rPr>
            </w:pPr>
            <w:r w:rsidRPr="00AD5C8E">
              <w:rPr>
                <w:rFonts w:ascii="Arial" w:hAnsi="Arial" w:cs="Arial"/>
                <w:b/>
                <w:color w:val="000000"/>
                <w:sz w:val="22"/>
                <w:szCs w:val="22"/>
              </w:rPr>
              <w:t>Fuente</w:t>
            </w:r>
          </w:p>
        </w:tc>
      </w:tr>
      <w:tr w:rsidR="00124CDE" w:rsidRPr="00AD5C8E" w:rsidTr="00484A6C">
        <w:trPr>
          <w:jc w:val="center"/>
        </w:trPr>
        <w:tc>
          <w:tcPr>
            <w:tcW w:w="8720" w:type="dxa"/>
            <w:gridSpan w:val="2"/>
            <w:vAlign w:val="center"/>
          </w:tcPr>
          <w:p w:rsidR="00124CDE" w:rsidRPr="00AD5C8E" w:rsidRDefault="001B013B" w:rsidP="00312C81">
            <w:pPr>
              <w:pStyle w:val="NormalWeb"/>
              <w:spacing w:before="0" w:beforeAutospacing="0" w:after="0" w:afterAutospacing="0" w:line="360" w:lineRule="auto"/>
              <w:jc w:val="center"/>
              <w:rPr>
                <w:rFonts w:ascii="Arial" w:hAnsi="Arial" w:cs="Arial"/>
                <w:color w:val="000000"/>
              </w:rPr>
            </w:pPr>
            <w:r w:rsidRPr="00AD5C8E">
              <w:rPr>
                <w:rFonts w:ascii="Arial" w:hAnsi="Arial" w:cs="Arial"/>
                <w:sz w:val="22"/>
                <w:szCs w:val="22"/>
              </w:rPr>
              <w:t xml:space="preserve">Todos los artículos de este </w:t>
            </w:r>
            <w:r w:rsidR="00312C81">
              <w:rPr>
                <w:rFonts w:ascii="Arial" w:hAnsi="Arial" w:cs="Arial"/>
                <w:sz w:val="22"/>
                <w:szCs w:val="22"/>
              </w:rPr>
              <w:t>T</w:t>
            </w:r>
            <w:r w:rsidR="004A3318">
              <w:rPr>
                <w:rFonts w:ascii="Arial" w:hAnsi="Arial" w:cs="Arial"/>
                <w:sz w:val="22"/>
                <w:szCs w:val="22"/>
              </w:rPr>
              <w:t xml:space="preserve">exto </w:t>
            </w:r>
            <w:r w:rsidR="00312C81">
              <w:rPr>
                <w:rFonts w:ascii="Arial" w:hAnsi="Arial" w:cs="Arial"/>
                <w:sz w:val="22"/>
                <w:szCs w:val="22"/>
              </w:rPr>
              <w:t>D</w:t>
            </w:r>
            <w:r w:rsidR="004A3318">
              <w:rPr>
                <w:rFonts w:ascii="Arial" w:hAnsi="Arial" w:cs="Arial"/>
                <w:sz w:val="22"/>
                <w:szCs w:val="22"/>
              </w:rPr>
              <w:t>efinitivo</w:t>
            </w:r>
            <w:r w:rsidRPr="00AD5C8E">
              <w:rPr>
                <w:rFonts w:ascii="Arial" w:hAnsi="Arial" w:cs="Arial"/>
                <w:sz w:val="22"/>
                <w:szCs w:val="22"/>
              </w:rPr>
              <w:t xml:space="preserve"> provienen </w:t>
            </w:r>
            <w:r w:rsidR="004A3318">
              <w:rPr>
                <w:rFonts w:ascii="Arial" w:hAnsi="Arial" w:cs="Arial"/>
                <w:sz w:val="22"/>
                <w:szCs w:val="22"/>
              </w:rPr>
              <w:t>d</w:t>
            </w:r>
            <w:r w:rsidR="00BB7F9B">
              <w:rPr>
                <w:rFonts w:ascii="Arial" w:hAnsi="Arial" w:cs="Arial"/>
                <w:sz w:val="22"/>
                <w:szCs w:val="22"/>
              </w:rPr>
              <w:t xml:space="preserve">el </w:t>
            </w:r>
            <w:r w:rsidRPr="00AD5C8E">
              <w:rPr>
                <w:rFonts w:ascii="Arial" w:hAnsi="Arial" w:cs="Arial"/>
                <w:sz w:val="22"/>
                <w:szCs w:val="22"/>
              </w:rPr>
              <w:t xml:space="preserve">texto consolidado </w:t>
            </w:r>
            <w:r w:rsidR="004A3318">
              <w:rPr>
                <w:rFonts w:ascii="Arial" w:hAnsi="Arial" w:cs="Arial"/>
                <w:sz w:val="22"/>
                <w:szCs w:val="22"/>
              </w:rPr>
              <w:t xml:space="preserve">de la Ordenanza 34.781 </w:t>
            </w:r>
            <w:r w:rsidRPr="00AD5C8E">
              <w:rPr>
                <w:rFonts w:ascii="Arial" w:hAnsi="Arial" w:cs="Arial"/>
                <w:sz w:val="22"/>
                <w:szCs w:val="22"/>
              </w:rPr>
              <w:t xml:space="preserve">obrante en el </w:t>
            </w:r>
            <w:r w:rsidR="004A3318">
              <w:rPr>
                <w:rFonts w:ascii="Arial" w:hAnsi="Arial" w:cs="Arial"/>
                <w:sz w:val="22"/>
                <w:szCs w:val="22"/>
              </w:rPr>
              <w:t>D</w:t>
            </w:r>
            <w:r w:rsidRPr="00AD5C8E">
              <w:rPr>
                <w:rFonts w:ascii="Arial" w:hAnsi="Arial" w:cs="Arial"/>
                <w:sz w:val="22"/>
                <w:szCs w:val="22"/>
              </w:rPr>
              <w:t xml:space="preserve">igesto </w:t>
            </w:r>
            <w:r w:rsidR="004A3318">
              <w:rPr>
                <w:rFonts w:ascii="Arial" w:hAnsi="Arial" w:cs="Arial"/>
                <w:sz w:val="22"/>
                <w:szCs w:val="22"/>
              </w:rPr>
              <w:t>M</w:t>
            </w:r>
            <w:r w:rsidRPr="00AD5C8E">
              <w:rPr>
                <w:rFonts w:ascii="Arial" w:hAnsi="Arial" w:cs="Arial"/>
                <w:sz w:val="22"/>
                <w:szCs w:val="22"/>
              </w:rPr>
              <w:t xml:space="preserve">unicipal de la </w:t>
            </w:r>
            <w:r w:rsidR="004A3318">
              <w:rPr>
                <w:rFonts w:ascii="Arial" w:hAnsi="Arial" w:cs="Arial"/>
                <w:sz w:val="22"/>
                <w:szCs w:val="22"/>
              </w:rPr>
              <w:t>C</w:t>
            </w:r>
            <w:r w:rsidRPr="00AD5C8E">
              <w:rPr>
                <w:rFonts w:ascii="Arial" w:hAnsi="Arial" w:cs="Arial"/>
                <w:sz w:val="22"/>
                <w:szCs w:val="22"/>
              </w:rPr>
              <w:t xml:space="preserve">iudad de </w:t>
            </w:r>
            <w:r w:rsidR="004A3318">
              <w:rPr>
                <w:rFonts w:ascii="Arial" w:hAnsi="Arial" w:cs="Arial"/>
                <w:sz w:val="22"/>
                <w:szCs w:val="22"/>
              </w:rPr>
              <w:t>B</w:t>
            </w:r>
            <w:r w:rsidRPr="00AD5C8E">
              <w:rPr>
                <w:rFonts w:ascii="Arial" w:hAnsi="Arial" w:cs="Arial"/>
                <w:sz w:val="22"/>
                <w:szCs w:val="22"/>
              </w:rPr>
              <w:t xml:space="preserve">uenos </w:t>
            </w:r>
            <w:r w:rsidR="004A3318">
              <w:rPr>
                <w:rFonts w:ascii="Arial" w:hAnsi="Arial" w:cs="Arial"/>
                <w:sz w:val="22"/>
                <w:szCs w:val="22"/>
              </w:rPr>
              <w:t>A</w:t>
            </w:r>
            <w:r w:rsidRPr="00AD5C8E">
              <w:rPr>
                <w:rFonts w:ascii="Arial" w:hAnsi="Arial" w:cs="Arial"/>
                <w:sz w:val="22"/>
                <w:szCs w:val="22"/>
              </w:rPr>
              <w:t>ires, segunda edición, Año 1993, AD 156.1</w:t>
            </w:r>
          </w:p>
        </w:tc>
      </w:tr>
    </w:tbl>
    <w:p w:rsidR="00124CDE" w:rsidRPr="00AD5C8E" w:rsidRDefault="00124CDE" w:rsidP="00AD5C8E">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124CDE" w:rsidRPr="00AD5C8E" w:rsidTr="00484A6C">
        <w:trPr>
          <w:jc w:val="center"/>
        </w:trPr>
        <w:tc>
          <w:tcPr>
            <w:tcW w:w="8644" w:type="dxa"/>
            <w:gridSpan w:val="3"/>
            <w:vAlign w:val="center"/>
          </w:tcPr>
          <w:p w:rsidR="00124CDE" w:rsidRPr="003C3A83" w:rsidRDefault="00124CDE" w:rsidP="00484A6C">
            <w:pPr>
              <w:spacing w:before="240" w:line="360" w:lineRule="auto"/>
              <w:jc w:val="center"/>
              <w:rPr>
                <w:rFonts w:ascii="Arial" w:hAnsi="Arial" w:cs="Arial"/>
                <w:b/>
                <w:sz w:val="22"/>
                <w:szCs w:val="22"/>
                <w:lang w:val="pt-BR"/>
              </w:rPr>
            </w:pPr>
            <w:r w:rsidRPr="003C3A83">
              <w:rPr>
                <w:rFonts w:ascii="Arial" w:hAnsi="Arial" w:cs="Arial"/>
                <w:b/>
                <w:sz w:val="22"/>
                <w:szCs w:val="22"/>
                <w:lang w:val="pt-BR"/>
              </w:rPr>
              <w:t>ANEXO A</w:t>
            </w:r>
          </w:p>
          <w:p w:rsidR="00124CDE" w:rsidRPr="003C3A83" w:rsidRDefault="00E25E6A" w:rsidP="00484A6C">
            <w:pPr>
              <w:spacing w:line="360" w:lineRule="auto"/>
              <w:jc w:val="center"/>
              <w:rPr>
                <w:rFonts w:ascii="Arial" w:hAnsi="Arial" w:cs="Arial"/>
                <w:b/>
                <w:sz w:val="22"/>
                <w:szCs w:val="22"/>
                <w:lang w:val="pt-BR"/>
              </w:rPr>
            </w:pPr>
            <w:r w:rsidRPr="003C3A83">
              <w:rPr>
                <w:rFonts w:ascii="Arial" w:hAnsi="Arial" w:cs="Arial"/>
                <w:b/>
                <w:sz w:val="22"/>
                <w:szCs w:val="22"/>
                <w:lang w:val="pt-BR"/>
              </w:rPr>
              <w:t>ORDENANZA B - Nº 34</w:t>
            </w:r>
            <w:r w:rsidR="00484A6C" w:rsidRPr="003C3A83">
              <w:rPr>
                <w:rFonts w:ascii="Arial" w:hAnsi="Arial" w:cs="Arial"/>
                <w:b/>
                <w:sz w:val="22"/>
                <w:szCs w:val="22"/>
                <w:lang w:val="pt-BR"/>
              </w:rPr>
              <w:t>.</w:t>
            </w:r>
            <w:r w:rsidRPr="003C3A83">
              <w:rPr>
                <w:rFonts w:ascii="Arial" w:hAnsi="Arial" w:cs="Arial"/>
                <w:b/>
                <w:sz w:val="22"/>
                <w:szCs w:val="22"/>
                <w:lang w:val="pt-BR"/>
              </w:rPr>
              <w:t>781</w:t>
            </w:r>
          </w:p>
          <w:p w:rsidR="00124CDE" w:rsidRPr="00AD5C8E" w:rsidRDefault="00124CDE" w:rsidP="00484A6C">
            <w:pPr>
              <w:spacing w:line="360" w:lineRule="auto"/>
              <w:jc w:val="center"/>
              <w:rPr>
                <w:rFonts w:ascii="Arial" w:hAnsi="Arial" w:cs="Arial"/>
                <w:sz w:val="22"/>
                <w:szCs w:val="22"/>
              </w:rPr>
            </w:pPr>
            <w:r w:rsidRPr="00AD5C8E">
              <w:rPr>
                <w:rFonts w:ascii="Arial" w:hAnsi="Arial" w:cs="Arial"/>
                <w:b/>
                <w:sz w:val="22"/>
                <w:szCs w:val="22"/>
              </w:rPr>
              <w:t>TABLA DE EQUIVALENCIAS</w:t>
            </w:r>
          </w:p>
        </w:tc>
      </w:tr>
      <w:tr w:rsidR="00124CDE" w:rsidRPr="00AD5C8E" w:rsidTr="00484A6C">
        <w:trPr>
          <w:jc w:val="center"/>
        </w:trPr>
        <w:tc>
          <w:tcPr>
            <w:tcW w:w="2881" w:type="dxa"/>
            <w:vAlign w:val="center"/>
          </w:tcPr>
          <w:p w:rsidR="00124CDE" w:rsidRPr="00AD5C8E" w:rsidRDefault="00124CDE" w:rsidP="00484A6C">
            <w:pPr>
              <w:spacing w:line="360" w:lineRule="auto"/>
              <w:jc w:val="center"/>
              <w:rPr>
                <w:rFonts w:ascii="Arial" w:hAnsi="Arial" w:cs="Arial"/>
                <w:b/>
                <w:sz w:val="22"/>
                <w:szCs w:val="22"/>
              </w:rPr>
            </w:pPr>
            <w:r w:rsidRPr="00AD5C8E">
              <w:rPr>
                <w:rFonts w:ascii="Arial" w:hAnsi="Arial" w:cs="Arial"/>
                <w:b/>
                <w:sz w:val="22"/>
                <w:szCs w:val="22"/>
              </w:rPr>
              <w:t>Número de Artículo del</w:t>
            </w:r>
          </w:p>
          <w:p w:rsidR="00124CDE" w:rsidRPr="00AD5C8E" w:rsidRDefault="00124CDE" w:rsidP="00484A6C">
            <w:pPr>
              <w:spacing w:line="360" w:lineRule="auto"/>
              <w:jc w:val="center"/>
              <w:rPr>
                <w:rFonts w:ascii="Arial" w:hAnsi="Arial" w:cs="Arial"/>
                <w:sz w:val="22"/>
                <w:szCs w:val="22"/>
              </w:rPr>
            </w:pPr>
            <w:r w:rsidRPr="00AD5C8E">
              <w:rPr>
                <w:rFonts w:ascii="Arial" w:hAnsi="Arial" w:cs="Arial"/>
                <w:b/>
                <w:sz w:val="22"/>
                <w:szCs w:val="22"/>
              </w:rPr>
              <w:t>Texto Definitivo</w:t>
            </w:r>
          </w:p>
        </w:tc>
        <w:tc>
          <w:tcPr>
            <w:tcW w:w="2881" w:type="dxa"/>
            <w:vAlign w:val="center"/>
          </w:tcPr>
          <w:p w:rsidR="00124CDE" w:rsidRPr="00AD5C8E" w:rsidRDefault="00124CDE" w:rsidP="00484A6C">
            <w:pPr>
              <w:spacing w:line="360" w:lineRule="auto"/>
              <w:jc w:val="center"/>
              <w:rPr>
                <w:rFonts w:ascii="Arial" w:hAnsi="Arial" w:cs="Arial"/>
                <w:b/>
                <w:sz w:val="22"/>
                <w:szCs w:val="22"/>
              </w:rPr>
            </w:pPr>
            <w:r w:rsidRPr="00AD5C8E">
              <w:rPr>
                <w:rFonts w:ascii="Arial" w:hAnsi="Arial" w:cs="Arial"/>
                <w:b/>
                <w:sz w:val="22"/>
                <w:szCs w:val="22"/>
              </w:rPr>
              <w:t>Número de Artículo del</w:t>
            </w:r>
          </w:p>
          <w:p w:rsidR="00124CDE" w:rsidRPr="00AD5C8E" w:rsidRDefault="00124CDE" w:rsidP="00484A6C">
            <w:pPr>
              <w:spacing w:line="360" w:lineRule="auto"/>
              <w:jc w:val="center"/>
              <w:rPr>
                <w:rFonts w:ascii="Arial" w:hAnsi="Arial" w:cs="Arial"/>
                <w:b/>
                <w:sz w:val="22"/>
                <w:szCs w:val="22"/>
              </w:rPr>
            </w:pPr>
            <w:r w:rsidRPr="00AD5C8E">
              <w:rPr>
                <w:rFonts w:ascii="Arial" w:hAnsi="Arial" w:cs="Arial"/>
                <w:b/>
                <w:sz w:val="22"/>
                <w:szCs w:val="22"/>
              </w:rPr>
              <w:t>Texto de Referencia</w:t>
            </w:r>
          </w:p>
          <w:p w:rsidR="00124CDE" w:rsidRPr="00AD5C8E" w:rsidRDefault="00E25E6A" w:rsidP="00484A6C">
            <w:pPr>
              <w:spacing w:line="360" w:lineRule="auto"/>
              <w:jc w:val="center"/>
              <w:rPr>
                <w:rFonts w:ascii="Arial" w:hAnsi="Arial" w:cs="Arial"/>
                <w:sz w:val="22"/>
                <w:szCs w:val="22"/>
              </w:rPr>
            </w:pPr>
            <w:r w:rsidRPr="00AD5C8E">
              <w:rPr>
                <w:rFonts w:ascii="Arial" w:hAnsi="Arial" w:cs="Arial"/>
                <w:b/>
                <w:sz w:val="22"/>
                <w:szCs w:val="22"/>
              </w:rPr>
              <w:t>(Ordenanza 34</w:t>
            </w:r>
            <w:r w:rsidR="002B7DAE">
              <w:rPr>
                <w:rFonts w:ascii="Arial" w:hAnsi="Arial" w:cs="Arial"/>
                <w:b/>
                <w:sz w:val="22"/>
                <w:szCs w:val="22"/>
              </w:rPr>
              <w:t>.</w:t>
            </w:r>
            <w:r w:rsidRPr="00AD5C8E">
              <w:rPr>
                <w:rFonts w:ascii="Arial" w:hAnsi="Arial" w:cs="Arial"/>
                <w:b/>
                <w:sz w:val="22"/>
                <w:szCs w:val="22"/>
              </w:rPr>
              <w:t>781</w:t>
            </w:r>
            <w:r w:rsidR="00124CDE" w:rsidRPr="00AD5C8E">
              <w:rPr>
                <w:rFonts w:ascii="Arial" w:hAnsi="Arial" w:cs="Arial"/>
                <w:b/>
                <w:sz w:val="22"/>
                <w:szCs w:val="22"/>
              </w:rPr>
              <w:t>)</w:t>
            </w:r>
          </w:p>
        </w:tc>
        <w:tc>
          <w:tcPr>
            <w:tcW w:w="2882" w:type="dxa"/>
            <w:vAlign w:val="center"/>
          </w:tcPr>
          <w:p w:rsidR="00124CDE" w:rsidRPr="00AD5C8E" w:rsidRDefault="00124CDE" w:rsidP="00484A6C">
            <w:pPr>
              <w:spacing w:line="360" w:lineRule="auto"/>
              <w:jc w:val="center"/>
              <w:rPr>
                <w:rFonts w:ascii="Arial" w:hAnsi="Arial" w:cs="Arial"/>
                <w:sz w:val="22"/>
                <w:szCs w:val="22"/>
              </w:rPr>
            </w:pPr>
            <w:r w:rsidRPr="00AD5C8E">
              <w:rPr>
                <w:rFonts w:ascii="Arial" w:hAnsi="Arial" w:cs="Arial"/>
                <w:b/>
                <w:sz w:val="22"/>
                <w:szCs w:val="22"/>
              </w:rPr>
              <w:t>Observaciones</w:t>
            </w:r>
          </w:p>
        </w:tc>
      </w:tr>
      <w:tr w:rsidR="00124CDE" w:rsidRPr="00AD5C8E" w:rsidTr="00484A6C">
        <w:trPr>
          <w:jc w:val="center"/>
        </w:trPr>
        <w:tc>
          <w:tcPr>
            <w:tcW w:w="8644" w:type="dxa"/>
            <w:gridSpan w:val="3"/>
            <w:vAlign w:val="center"/>
          </w:tcPr>
          <w:p w:rsidR="00124CDE" w:rsidRPr="00AD5C8E" w:rsidRDefault="004A3318" w:rsidP="00312C81">
            <w:pPr>
              <w:spacing w:line="360" w:lineRule="auto"/>
              <w:jc w:val="center"/>
              <w:rPr>
                <w:rFonts w:ascii="Arial" w:hAnsi="Arial" w:cs="Arial"/>
                <w:sz w:val="22"/>
                <w:szCs w:val="22"/>
              </w:rPr>
            </w:pPr>
            <w:r>
              <w:rPr>
                <w:rFonts w:ascii="Arial" w:hAnsi="Arial" w:cs="Arial"/>
                <w:sz w:val="22"/>
                <w:szCs w:val="22"/>
              </w:rPr>
              <w:t>La numeración de los artículos del</w:t>
            </w:r>
            <w:r w:rsidR="00312C81">
              <w:rPr>
                <w:rFonts w:ascii="Arial" w:hAnsi="Arial" w:cs="Arial"/>
                <w:sz w:val="22"/>
                <w:szCs w:val="22"/>
              </w:rPr>
              <w:t xml:space="preserve"> T</w:t>
            </w:r>
            <w:r w:rsidR="00BB7F9B" w:rsidRPr="00AD5C8E">
              <w:rPr>
                <w:rFonts w:ascii="Arial" w:hAnsi="Arial" w:cs="Arial"/>
                <w:sz w:val="22"/>
                <w:szCs w:val="22"/>
              </w:rPr>
              <w:t xml:space="preserve">exto </w:t>
            </w:r>
            <w:r w:rsidR="00312C81">
              <w:rPr>
                <w:rFonts w:ascii="Arial" w:hAnsi="Arial" w:cs="Arial"/>
                <w:sz w:val="22"/>
                <w:szCs w:val="22"/>
              </w:rPr>
              <w:t>D</w:t>
            </w:r>
            <w:r w:rsidR="00BB7F9B" w:rsidRPr="00AD5C8E">
              <w:rPr>
                <w:rFonts w:ascii="Arial" w:hAnsi="Arial" w:cs="Arial"/>
                <w:sz w:val="22"/>
                <w:szCs w:val="22"/>
              </w:rPr>
              <w:t xml:space="preserve">efinitivo </w:t>
            </w:r>
            <w:r>
              <w:rPr>
                <w:rFonts w:ascii="Arial" w:hAnsi="Arial" w:cs="Arial"/>
                <w:sz w:val="22"/>
                <w:szCs w:val="22"/>
              </w:rPr>
              <w:t xml:space="preserve">corresponde a la numeración del </w:t>
            </w:r>
            <w:r w:rsidR="00BB7F9B" w:rsidRPr="00AD5C8E">
              <w:rPr>
                <w:rFonts w:ascii="Arial" w:hAnsi="Arial" w:cs="Arial"/>
                <w:sz w:val="22"/>
                <w:szCs w:val="22"/>
              </w:rPr>
              <w:t xml:space="preserve">texto consolidado </w:t>
            </w:r>
            <w:r>
              <w:rPr>
                <w:rFonts w:ascii="Arial" w:hAnsi="Arial" w:cs="Arial"/>
                <w:sz w:val="22"/>
                <w:szCs w:val="22"/>
              </w:rPr>
              <w:t xml:space="preserve">de la Ordenanza 34.781, </w:t>
            </w:r>
            <w:r w:rsidR="00BB7F9B" w:rsidRPr="00AD5C8E">
              <w:rPr>
                <w:rFonts w:ascii="Arial" w:hAnsi="Arial" w:cs="Arial"/>
                <w:sz w:val="22"/>
                <w:szCs w:val="22"/>
              </w:rPr>
              <w:t>obrante en el digesto municipal de la ciudad de buenos aires, segunda edición, Año 1993, AD 156.1</w:t>
            </w:r>
          </w:p>
        </w:tc>
      </w:tr>
    </w:tbl>
    <w:p w:rsidR="00124CDE" w:rsidRPr="00AD5C8E" w:rsidRDefault="00124CDE" w:rsidP="00AD5C8E">
      <w:pPr>
        <w:spacing w:line="360" w:lineRule="auto"/>
        <w:rPr>
          <w:rFonts w:ascii="Arial" w:hAnsi="Arial" w:cs="Arial"/>
          <w:b/>
          <w:caps/>
          <w:sz w:val="22"/>
          <w:szCs w:val="22"/>
        </w:rPr>
      </w:pPr>
    </w:p>
    <w:p w:rsidR="00124CDE" w:rsidRPr="00AD5C8E" w:rsidRDefault="00124CDE" w:rsidP="00AD5C8E">
      <w:pPr>
        <w:spacing w:line="360" w:lineRule="auto"/>
        <w:rPr>
          <w:rFonts w:ascii="Arial" w:hAnsi="Arial" w:cs="Arial"/>
          <w:b/>
          <w:sz w:val="22"/>
          <w:szCs w:val="22"/>
        </w:rPr>
      </w:pPr>
      <w:r w:rsidRPr="00AD5C8E">
        <w:rPr>
          <w:rFonts w:ascii="Arial" w:hAnsi="Arial" w:cs="Arial"/>
          <w:b/>
          <w:sz w:val="22"/>
          <w:szCs w:val="22"/>
          <w:u w:val="single"/>
        </w:rPr>
        <w:t>Observaciones Generales</w:t>
      </w:r>
      <w:r w:rsidRPr="00AD5C8E">
        <w:rPr>
          <w:rFonts w:ascii="Arial" w:hAnsi="Arial" w:cs="Arial"/>
          <w:b/>
          <w:sz w:val="22"/>
          <w:szCs w:val="22"/>
        </w:rPr>
        <w:t>:</w:t>
      </w:r>
    </w:p>
    <w:p w:rsidR="002F5038" w:rsidRDefault="002F5038" w:rsidP="00484A6C">
      <w:pPr>
        <w:pStyle w:val="Prrafodelista"/>
        <w:numPr>
          <w:ilvl w:val="0"/>
          <w:numId w:val="1"/>
        </w:numPr>
        <w:spacing w:line="360" w:lineRule="auto"/>
        <w:ind w:left="567" w:hanging="567"/>
        <w:jc w:val="both"/>
        <w:rPr>
          <w:rFonts w:ascii="Arial" w:hAnsi="Arial" w:cs="Arial"/>
          <w:sz w:val="22"/>
          <w:szCs w:val="22"/>
        </w:rPr>
      </w:pPr>
      <w:r w:rsidRPr="00484A6C">
        <w:rPr>
          <w:rFonts w:ascii="Arial" w:hAnsi="Arial" w:cs="Arial"/>
          <w:sz w:val="22"/>
          <w:szCs w:val="22"/>
        </w:rPr>
        <w:t># La presente Norma contiene remisiones externas #</w:t>
      </w:r>
    </w:p>
    <w:p w:rsidR="00124CDE" w:rsidRPr="00484A6C" w:rsidRDefault="00124CDE" w:rsidP="00AD5C8E">
      <w:pPr>
        <w:pStyle w:val="Prrafodelista"/>
        <w:numPr>
          <w:ilvl w:val="0"/>
          <w:numId w:val="1"/>
        </w:numPr>
        <w:spacing w:line="360" w:lineRule="auto"/>
        <w:ind w:left="567" w:hanging="567"/>
        <w:jc w:val="both"/>
        <w:rPr>
          <w:rFonts w:ascii="Arial" w:hAnsi="Arial" w:cs="Arial"/>
          <w:sz w:val="22"/>
          <w:szCs w:val="22"/>
        </w:rPr>
      </w:pPr>
      <w:r w:rsidRPr="00484A6C">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484A6C">
        <w:rPr>
          <w:rFonts w:ascii="Arial" w:hAnsi="Arial" w:cs="Arial"/>
          <w:bCs/>
          <w:sz w:val="22"/>
          <w:szCs w:val="22"/>
        </w:rPr>
        <w:t>ARTICULO 7°</w:t>
      </w:r>
      <w:r w:rsidRPr="00484A6C">
        <w:rPr>
          <w:rFonts w:ascii="Arial" w:hAnsi="Arial" w:cs="Arial"/>
          <w:b/>
          <w:bCs/>
          <w:sz w:val="22"/>
          <w:szCs w:val="22"/>
        </w:rPr>
        <w:t xml:space="preserve"> </w:t>
      </w:r>
      <w:r w:rsidRPr="00484A6C">
        <w:rPr>
          <w:rFonts w:ascii="Arial" w:hAnsi="Arial" w:cs="Arial"/>
          <w:bCs/>
          <w:sz w:val="22"/>
          <w:szCs w:val="22"/>
        </w:rPr>
        <w:t>(Constitución de la Cuidad Autónoma de Buenos Aires).</w:t>
      </w:r>
    </w:p>
    <w:p w:rsidR="00124CDE" w:rsidRPr="00AD5C8E" w:rsidRDefault="00124CDE" w:rsidP="00AD5C8E">
      <w:pPr>
        <w:spacing w:line="360" w:lineRule="auto"/>
        <w:jc w:val="both"/>
        <w:rPr>
          <w:rFonts w:ascii="Arial" w:hAnsi="Arial" w:cs="Arial"/>
          <w:sz w:val="22"/>
          <w:szCs w:val="22"/>
        </w:rPr>
      </w:pPr>
    </w:p>
    <w:sectPr w:rsidR="00124CDE" w:rsidRPr="00AD5C8E" w:rsidSect="00AD5C8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85776E"/>
    <w:multiLevelType w:val="hybridMultilevel"/>
    <w:tmpl w:val="F04C14C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D4A75D9"/>
    <w:multiLevelType w:val="hybridMultilevel"/>
    <w:tmpl w:val="82822ADC"/>
    <w:lvl w:ilvl="0" w:tplc="0C34AC54">
      <w:start w:val="1"/>
      <w:numFmt w:val="lowerLetter"/>
      <w:lvlText w:val="%1)"/>
      <w:lvlJc w:val="left"/>
      <w:pPr>
        <w:ind w:left="924" w:hanging="360"/>
      </w:pPr>
      <w:rPr>
        <w:rFonts w:hint="default"/>
      </w:rPr>
    </w:lvl>
    <w:lvl w:ilvl="1" w:tplc="2C0A0019" w:tentative="1">
      <w:start w:val="1"/>
      <w:numFmt w:val="lowerLetter"/>
      <w:lvlText w:val="%2."/>
      <w:lvlJc w:val="left"/>
      <w:pPr>
        <w:ind w:left="1644" w:hanging="360"/>
      </w:pPr>
    </w:lvl>
    <w:lvl w:ilvl="2" w:tplc="2C0A001B" w:tentative="1">
      <w:start w:val="1"/>
      <w:numFmt w:val="lowerRoman"/>
      <w:lvlText w:val="%3."/>
      <w:lvlJc w:val="right"/>
      <w:pPr>
        <w:ind w:left="2364" w:hanging="180"/>
      </w:pPr>
    </w:lvl>
    <w:lvl w:ilvl="3" w:tplc="2C0A000F" w:tentative="1">
      <w:start w:val="1"/>
      <w:numFmt w:val="decimal"/>
      <w:lvlText w:val="%4."/>
      <w:lvlJc w:val="left"/>
      <w:pPr>
        <w:ind w:left="3084" w:hanging="360"/>
      </w:pPr>
    </w:lvl>
    <w:lvl w:ilvl="4" w:tplc="2C0A0019" w:tentative="1">
      <w:start w:val="1"/>
      <w:numFmt w:val="lowerLetter"/>
      <w:lvlText w:val="%5."/>
      <w:lvlJc w:val="left"/>
      <w:pPr>
        <w:ind w:left="3804" w:hanging="360"/>
      </w:pPr>
    </w:lvl>
    <w:lvl w:ilvl="5" w:tplc="2C0A001B" w:tentative="1">
      <w:start w:val="1"/>
      <w:numFmt w:val="lowerRoman"/>
      <w:lvlText w:val="%6."/>
      <w:lvlJc w:val="right"/>
      <w:pPr>
        <w:ind w:left="4524" w:hanging="180"/>
      </w:pPr>
    </w:lvl>
    <w:lvl w:ilvl="6" w:tplc="2C0A000F" w:tentative="1">
      <w:start w:val="1"/>
      <w:numFmt w:val="decimal"/>
      <w:lvlText w:val="%7."/>
      <w:lvlJc w:val="left"/>
      <w:pPr>
        <w:ind w:left="5244" w:hanging="360"/>
      </w:pPr>
    </w:lvl>
    <w:lvl w:ilvl="7" w:tplc="2C0A0019" w:tentative="1">
      <w:start w:val="1"/>
      <w:numFmt w:val="lowerLetter"/>
      <w:lvlText w:val="%8."/>
      <w:lvlJc w:val="left"/>
      <w:pPr>
        <w:ind w:left="5964" w:hanging="360"/>
      </w:pPr>
    </w:lvl>
    <w:lvl w:ilvl="8" w:tplc="2C0A001B" w:tentative="1">
      <w:start w:val="1"/>
      <w:numFmt w:val="lowerRoman"/>
      <w:lvlText w:val="%9."/>
      <w:lvlJc w:val="right"/>
      <w:pPr>
        <w:ind w:left="6684" w:hanging="180"/>
      </w:pPr>
    </w:lvl>
  </w:abstractNum>
  <w:abstractNum w:abstractNumId="2">
    <w:nsid w:val="47B06941"/>
    <w:multiLevelType w:val="hybridMultilevel"/>
    <w:tmpl w:val="43DA774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4127DB8"/>
    <w:multiLevelType w:val="hybridMultilevel"/>
    <w:tmpl w:val="A704CC62"/>
    <w:lvl w:ilvl="0" w:tplc="0C34AC54">
      <w:start w:val="1"/>
      <w:numFmt w:val="lowerLetter"/>
      <w:lvlText w:val="%1)"/>
      <w:lvlJc w:val="left"/>
      <w:pPr>
        <w:ind w:left="924"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67604E"/>
    <w:multiLevelType w:val="hybridMultilevel"/>
    <w:tmpl w:val="91E0CCE2"/>
    <w:lvl w:ilvl="0" w:tplc="2C0A0017">
      <w:start w:val="1"/>
      <w:numFmt w:val="lowerLetter"/>
      <w:lvlText w:val="%1)"/>
      <w:lvlJc w:val="left"/>
      <w:pPr>
        <w:ind w:left="1284" w:hanging="360"/>
      </w:pPr>
    </w:lvl>
    <w:lvl w:ilvl="1" w:tplc="2C0A0019" w:tentative="1">
      <w:start w:val="1"/>
      <w:numFmt w:val="lowerLetter"/>
      <w:lvlText w:val="%2."/>
      <w:lvlJc w:val="left"/>
      <w:pPr>
        <w:ind w:left="2004" w:hanging="360"/>
      </w:pPr>
    </w:lvl>
    <w:lvl w:ilvl="2" w:tplc="2C0A001B" w:tentative="1">
      <w:start w:val="1"/>
      <w:numFmt w:val="lowerRoman"/>
      <w:lvlText w:val="%3."/>
      <w:lvlJc w:val="right"/>
      <w:pPr>
        <w:ind w:left="2724" w:hanging="180"/>
      </w:pPr>
    </w:lvl>
    <w:lvl w:ilvl="3" w:tplc="2C0A000F" w:tentative="1">
      <w:start w:val="1"/>
      <w:numFmt w:val="decimal"/>
      <w:lvlText w:val="%4."/>
      <w:lvlJc w:val="left"/>
      <w:pPr>
        <w:ind w:left="3444" w:hanging="360"/>
      </w:pPr>
    </w:lvl>
    <w:lvl w:ilvl="4" w:tplc="2C0A0019" w:tentative="1">
      <w:start w:val="1"/>
      <w:numFmt w:val="lowerLetter"/>
      <w:lvlText w:val="%5."/>
      <w:lvlJc w:val="left"/>
      <w:pPr>
        <w:ind w:left="4164" w:hanging="360"/>
      </w:pPr>
    </w:lvl>
    <w:lvl w:ilvl="5" w:tplc="2C0A001B" w:tentative="1">
      <w:start w:val="1"/>
      <w:numFmt w:val="lowerRoman"/>
      <w:lvlText w:val="%6."/>
      <w:lvlJc w:val="right"/>
      <w:pPr>
        <w:ind w:left="4884" w:hanging="180"/>
      </w:pPr>
    </w:lvl>
    <w:lvl w:ilvl="6" w:tplc="2C0A000F" w:tentative="1">
      <w:start w:val="1"/>
      <w:numFmt w:val="decimal"/>
      <w:lvlText w:val="%7."/>
      <w:lvlJc w:val="left"/>
      <w:pPr>
        <w:ind w:left="5604" w:hanging="360"/>
      </w:pPr>
    </w:lvl>
    <w:lvl w:ilvl="7" w:tplc="2C0A0019" w:tentative="1">
      <w:start w:val="1"/>
      <w:numFmt w:val="lowerLetter"/>
      <w:lvlText w:val="%8."/>
      <w:lvlJc w:val="left"/>
      <w:pPr>
        <w:ind w:left="6324" w:hanging="360"/>
      </w:pPr>
    </w:lvl>
    <w:lvl w:ilvl="8" w:tplc="2C0A001B" w:tentative="1">
      <w:start w:val="1"/>
      <w:numFmt w:val="lowerRoman"/>
      <w:lvlText w:val="%9."/>
      <w:lvlJc w:val="right"/>
      <w:pPr>
        <w:ind w:left="7044"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124CDE"/>
    <w:rsid w:val="000B6F2E"/>
    <w:rsid w:val="000D7890"/>
    <w:rsid w:val="00113DA6"/>
    <w:rsid w:val="00124CDE"/>
    <w:rsid w:val="001B013B"/>
    <w:rsid w:val="001C0699"/>
    <w:rsid w:val="002B7DAE"/>
    <w:rsid w:val="002E20C0"/>
    <w:rsid w:val="002F5038"/>
    <w:rsid w:val="003115D6"/>
    <w:rsid w:val="00312C81"/>
    <w:rsid w:val="003C3A83"/>
    <w:rsid w:val="00484A6C"/>
    <w:rsid w:val="004A3318"/>
    <w:rsid w:val="004E30BF"/>
    <w:rsid w:val="005B39BF"/>
    <w:rsid w:val="005C652D"/>
    <w:rsid w:val="005E32B6"/>
    <w:rsid w:val="005E7B1F"/>
    <w:rsid w:val="006432F9"/>
    <w:rsid w:val="00675861"/>
    <w:rsid w:val="006E58B1"/>
    <w:rsid w:val="00715212"/>
    <w:rsid w:val="007D157F"/>
    <w:rsid w:val="007F0727"/>
    <w:rsid w:val="009E71B5"/>
    <w:rsid w:val="00AD5C8E"/>
    <w:rsid w:val="00B02304"/>
    <w:rsid w:val="00B44567"/>
    <w:rsid w:val="00B878A2"/>
    <w:rsid w:val="00BB7F9B"/>
    <w:rsid w:val="00BE5825"/>
    <w:rsid w:val="00D22940"/>
    <w:rsid w:val="00DB4E09"/>
    <w:rsid w:val="00E25E6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CD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124CDE"/>
    <w:pPr>
      <w:spacing w:before="100" w:beforeAutospacing="1" w:after="100" w:afterAutospacing="1"/>
    </w:pPr>
  </w:style>
  <w:style w:type="paragraph" w:styleId="Textosinformato">
    <w:name w:val="Plain Text"/>
    <w:basedOn w:val="Normal"/>
    <w:link w:val="TextosinformatoCar"/>
    <w:rsid w:val="00124CDE"/>
    <w:rPr>
      <w:rFonts w:ascii="Courier New" w:hAnsi="Courier New"/>
      <w:sz w:val="20"/>
    </w:rPr>
  </w:style>
  <w:style w:type="character" w:customStyle="1" w:styleId="TextosinformatoCar">
    <w:name w:val="Texto sin formato Car"/>
    <w:basedOn w:val="Fuentedeprrafopredeter"/>
    <w:link w:val="Textosinformato"/>
    <w:rsid w:val="00124CDE"/>
    <w:rPr>
      <w:rFonts w:ascii="Courier New" w:eastAsia="Times New Roman" w:hAnsi="Courier New" w:cs="Times New Roman"/>
      <w:sz w:val="20"/>
      <w:szCs w:val="24"/>
      <w:lang w:val="es-ES" w:eastAsia="es-ES"/>
    </w:rPr>
  </w:style>
  <w:style w:type="table" w:styleId="Tablaconcuadrcula">
    <w:name w:val="Table Grid"/>
    <w:basedOn w:val="Tablanormal"/>
    <w:rsid w:val="00124CDE"/>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84A6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Pages>
  <Words>1437</Words>
  <Characters>7909</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17</cp:revision>
  <dcterms:created xsi:type="dcterms:W3CDTF">2014-10-10T18:17:00Z</dcterms:created>
  <dcterms:modified xsi:type="dcterms:W3CDTF">2015-10-23T20:04:00Z</dcterms:modified>
</cp:coreProperties>
</file>