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4A9" w:rsidRPr="00C31E68" w:rsidRDefault="004364A9" w:rsidP="00C31E68">
      <w:pPr>
        <w:spacing w:line="360" w:lineRule="auto"/>
        <w:rPr>
          <w:rFonts w:ascii="Arial" w:hAnsi="Arial" w:cs="Arial"/>
          <w:b/>
        </w:rPr>
      </w:pPr>
      <w:r w:rsidRPr="00C31E68">
        <w:rPr>
          <w:rFonts w:ascii="Arial" w:hAnsi="Arial" w:cs="Arial"/>
          <w:b/>
        </w:rPr>
        <w:t>111</w:t>
      </w:r>
      <w:r w:rsidR="00736D4A" w:rsidRPr="00C31E68">
        <w:rPr>
          <w:rFonts w:ascii="Arial" w:hAnsi="Arial" w:cs="Arial"/>
          <w:b/>
        </w:rPr>
        <w:t>63</w:t>
      </w:r>
    </w:p>
    <w:p w:rsidR="004364A9" w:rsidRPr="00C31E68" w:rsidRDefault="004364A9" w:rsidP="00C31E68">
      <w:pPr>
        <w:spacing w:line="360" w:lineRule="auto"/>
        <w:rPr>
          <w:rFonts w:ascii="Arial" w:hAnsi="Arial" w:cs="Arial"/>
          <w:b/>
        </w:rPr>
      </w:pPr>
    </w:p>
    <w:p w:rsidR="004364A9" w:rsidRPr="00C31E68" w:rsidRDefault="001E30E8" w:rsidP="001E30E8">
      <w:pPr>
        <w:spacing w:line="360" w:lineRule="auto"/>
        <w:jc w:val="center"/>
        <w:rPr>
          <w:rFonts w:ascii="Arial" w:hAnsi="Arial" w:cs="Arial"/>
        </w:rPr>
      </w:pPr>
      <w:r w:rsidRPr="00C31E68">
        <w:rPr>
          <w:rFonts w:ascii="Arial" w:hAnsi="Arial" w:cs="Arial"/>
          <w:b/>
        </w:rPr>
        <w:t>ORDENANZA M – Nº 30.403</w:t>
      </w:r>
    </w:p>
    <w:p w:rsidR="002E65EB" w:rsidRDefault="002E65EB" w:rsidP="00C31E68">
      <w:pPr>
        <w:spacing w:line="360" w:lineRule="auto"/>
        <w:rPr>
          <w:rFonts w:ascii="Arial" w:hAnsi="Arial" w:cs="Arial"/>
        </w:rPr>
      </w:pPr>
    </w:p>
    <w:p w:rsidR="004364A9" w:rsidRPr="00C31E68" w:rsidRDefault="004364A9" w:rsidP="00C31E68">
      <w:pPr>
        <w:spacing w:line="360" w:lineRule="auto"/>
        <w:rPr>
          <w:rFonts w:ascii="Arial" w:hAnsi="Arial" w:cs="Arial"/>
        </w:rPr>
      </w:pPr>
      <w:r w:rsidRPr="00C31E68">
        <w:rPr>
          <w:rFonts w:ascii="Arial" w:hAnsi="Arial" w:cs="Arial"/>
        </w:rPr>
        <w:t>Artículo 1º - El Departamento Ejecutivo adoptará las medidas pertinentes para que en las obras en construcción ubicadas en calles cuya calzada posea un ancho superior a los seis (6) metros la descarga de hormigón elaborado se efectúe siempre que los responsables de la obra coloquen pasarelas móviles rodeando al camión transportador.</w:t>
      </w:r>
    </w:p>
    <w:p w:rsidR="004364A9" w:rsidRPr="00C31E68" w:rsidRDefault="004364A9" w:rsidP="00C31E68">
      <w:pPr>
        <w:spacing w:line="360" w:lineRule="auto"/>
        <w:rPr>
          <w:rFonts w:ascii="Arial" w:hAnsi="Arial" w:cs="Arial"/>
        </w:rPr>
      </w:pPr>
    </w:p>
    <w:p w:rsidR="004364A9" w:rsidRPr="00C31E68" w:rsidRDefault="004364A9" w:rsidP="00C31E68">
      <w:pPr>
        <w:spacing w:line="360" w:lineRule="auto"/>
        <w:rPr>
          <w:rFonts w:ascii="Arial" w:hAnsi="Arial" w:cs="Arial"/>
        </w:rPr>
      </w:pPr>
      <w:r w:rsidRPr="00C31E68">
        <w:rPr>
          <w:rFonts w:ascii="Arial" w:hAnsi="Arial" w:cs="Arial"/>
        </w:rPr>
        <w:t xml:space="preserve">Artículo 2º - Las pasarelas poseerán las características establecidas en el artículo 5.1.1.3 “Dimensión y Ubicación de la valla provisoria al frente de las obras” </w:t>
      </w:r>
      <w:r w:rsidR="00063A6E" w:rsidRPr="00C31E68">
        <w:rPr>
          <w:rFonts w:ascii="Arial" w:hAnsi="Arial" w:cs="Arial"/>
        </w:rPr>
        <w:t>del Código de la Edificación #.</w:t>
      </w:r>
    </w:p>
    <w:p w:rsidR="004364A9" w:rsidRPr="00C31E68" w:rsidRDefault="004364A9" w:rsidP="00C31E68">
      <w:pPr>
        <w:spacing w:line="360" w:lineRule="auto"/>
        <w:rPr>
          <w:rFonts w:ascii="Arial" w:hAnsi="Arial" w:cs="Arial"/>
        </w:rPr>
      </w:pPr>
    </w:p>
    <w:p w:rsidR="004364A9" w:rsidRPr="00C31E68" w:rsidRDefault="004364A9" w:rsidP="00C31E68">
      <w:pPr>
        <w:spacing w:line="360" w:lineRule="auto"/>
        <w:rPr>
          <w:rFonts w:ascii="Arial" w:hAnsi="Arial" w:cs="Arial"/>
        </w:rPr>
      </w:pPr>
      <w:r w:rsidRPr="00C31E68">
        <w:rPr>
          <w:rFonts w:ascii="Arial" w:hAnsi="Arial" w:cs="Arial"/>
        </w:rPr>
        <w:t>Artículo 3º - Será indispensable tener la opinión favorable de la Dirección General de Tránsito y Obras Viales, para el estacionamiento y descarga de los camiones transportadores de hormigón elaborado en las calles cuyo ancho de calzada sea inferior a seis metros.</w:t>
      </w:r>
    </w:p>
    <w:p w:rsidR="00063A6E" w:rsidRDefault="00063A6E" w:rsidP="00C31E68">
      <w:pPr>
        <w:spacing w:line="360" w:lineRule="auto"/>
        <w:rPr>
          <w:rFonts w:ascii="Arial" w:hAnsi="Arial" w:cs="Arial"/>
        </w:rPr>
      </w:pPr>
    </w:p>
    <w:p w:rsidR="001E30E8" w:rsidRPr="00C31E68" w:rsidRDefault="001E30E8" w:rsidP="00C31E68">
      <w:pPr>
        <w:spacing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063A6E" w:rsidRPr="00C31E68" w:rsidTr="00C31E68">
        <w:trPr>
          <w:jc w:val="center"/>
        </w:trPr>
        <w:tc>
          <w:tcPr>
            <w:tcW w:w="9000" w:type="dxa"/>
            <w:gridSpan w:val="2"/>
            <w:vAlign w:val="center"/>
          </w:tcPr>
          <w:p w:rsidR="00063A6E" w:rsidRPr="00C31E68" w:rsidRDefault="00C31E68" w:rsidP="00C31E6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ORDENANZA M - Nº</w:t>
            </w:r>
            <w:r w:rsidR="00063A6E" w:rsidRPr="00C31E68">
              <w:rPr>
                <w:rFonts w:ascii="Arial" w:hAnsi="Arial" w:cs="Arial"/>
                <w:b/>
                <w:sz w:val="22"/>
                <w:szCs w:val="22"/>
              </w:rPr>
              <w:t xml:space="preserve"> 30.403</w:t>
            </w:r>
          </w:p>
          <w:p w:rsidR="00063A6E" w:rsidRPr="00C31E68" w:rsidRDefault="00063A6E" w:rsidP="00C31E68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C31E6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63A6E" w:rsidRPr="00C31E68" w:rsidTr="00C31E68">
        <w:trPr>
          <w:jc w:val="center"/>
        </w:trPr>
        <w:tc>
          <w:tcPr>
            <w:tcW w:w="3780" w:type="dxa"/>
            <w:vAlign w:val="center"/>
          </w:tcPr>
          <w:p w:rsidR="00063A6E" w:rsidRPr="00C31E68" w:rsidRDefault="00063A6E" w:rsidP="001E30E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31E68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1E30E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C31E6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063A6E" w:rsidRPr="00C31E68" w:rsidRDefault="00063A6E" w:rsidP="00C31E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31E6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63A6E" w:rsidRPr="00C31E68" w:rsidTr="00C31E68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063A6E" w:rsidRPr="00C31E68" w:rsidRDefault="00063A6E" w:rsidP="00C31E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1E68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644.3.</w:t>
            </w:r>
          </w:p>
        </w:tc>
      </w:tr>
    </w:tbl>
    <w:p w:rsidR="00063A6E" w:rsidRPr="00C31E68" w:rsidRDefault="00063A6E" w:rsidP="00C31E68">
      <w:pPr>
        <w:spacing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63A6E" w:rsidRPr="00C31E68" w:rsidTr="00C31E68">
        <w:trPr>
          <w:jc w:val="center"/>
        </w:trPr>
        <w:tc>
          <w:tcPr>
            <w:tcW w:w="9180" w:type="dxa"/>
            <w:gridSpan w:val="3"/>
            <w:vAlign w:val="center"/>
          </w:tcPr>
          <w:p w:rsidR="00063A6E" w:rsidRPr="00C31E68" w:rsidRDefault="00063A6E" w:rsidP="00C31E6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31E68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C31E68">
              <w:rPr>
                <w:rFonts w:ascii="Arial" w:hAnsi="Arial" w:cs="Arial"/>
                <w:b/>
                <w:sz w:val="22"/>
                <w:szCs w:val="22"/>
              </w:rPr>
              <w:t xml:space="preserve">M </w:t>
            </w:r>
            <w:r w:rsidRPr="00C31E68">
              <w:rPr>
                <w:rFonts w:ascii="Arial" w:hAnsi="Arial" w:cs="Arial"/>
                <w:b/>
                <w:sz w:val="22"/>
                <w:szCs w:val="22"/>
              </w:rPr>
              <w:t>- Nº 30.403</w:t>
            </w:r>
          </w:p>
          <w:p w:rsidR="00063A6E" w:rsidRPr="00C31E68" w:rsidRDefault="00063A6E" w:rsidP="00C31E6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31E6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63A6E" w:rsidRPr="00C31E68" w:rsidTr="00C31E68">
        <w:trPr>
          <w:jc w:val="center"/>
        </w:trPr>
        <w:tc>
          <w:tcPr>
            <w:tcW w:w="3090" w:type="dxa"/>
            <w:vAlign w:val="center"/>
          </w:tcPr>
          <w:p w:rsidR="00063A6E" w:rsidRPr="00C31E68" w:rsidRDefault="00063A6E" w:rsidP="00C31E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1E68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063A6E" w:rsidRPr="00C31E68" w:rsidRDefault="00063A6E" w:rsidP="00C31E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1E68">
              <w:rPr>
                <w:rFonts w:ascii="Arial" w:hAnsi="Arial" w:cs="Arial"/>
                <w:b/>
              </w:rPr>
              <w:t>Número de artículo del Texto de Referencia (Ordenanza 30.403 )</w:t>
            </w:r>
          </w:p>
        </w:tc>
        <w:tc>
          <w:tcPr>
            <w:tcW w:w="3240" w:type="dxa"/>
            <w:vAlign w:val="center"/>
          </w:tcPr>
          <w:p w:rsidR="00063A6E" w:rsidRPr="00C31E68" w:rsidRDefault="00063A6E" w:rsidP="00C31E6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C31E68">
              <w:rPr>
                <w:rFonts w:ascii="Arial" w:hAnsi="Arial" w:cs="Arial"/>
                <w:b/>
              </w:rPr>
              <w:t>Observaciones</w:t>
            </w:r>
          </w:p>
        </w:tc>
      </w:tr>
      <w:tr w:rsidR="00063A6E" w:rsidRPr="00C31E68" w:rsidTr="00C31E68">
        <w:trPr>
          <w:jc w:val="center"/>
        </w:trPr>
        <w:tc>
          <w:tcPr>
            <w:tcW w:w="9180" w:type="dxa"/>
            <w:gridSpan w:val="3"/>
            <w:vAlign w:val="center"/>
          </w:tcPr>
          <w:p w:rsidR="00063A6E" w:rsidRPr="00C31E68" w:rsidRDefault="00063A6E" w:rsidP="00C31E6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C31E68">
              <w:rPr>
                <w:rFonts w:ascii="Arial" w:hAnsi="Arial" w:cs="Arial"/>
              </w:rPr>
              <w:t>La numeración de los artículos del Texto Definitivo corresponde a la numeración original del Texto Consolidado obrante en el Digesto Municipal de la Ciudad de Buenos Aires, Segunda Edición, Año 1993, AD   644.3</w:t>
            </w:r>
          </w:p>
        </w:tc>
      </w:tr>
    </w:tbl>
    <w:p w:rsidR="00063A6E" w:rsidRDefault="00063A6E" w:rsidP="00C31E68">
      <w:pPr>
        <w:spacing w:line="360" w:lineRule="auto"/>
        <w:rPr>
          <w:rFonts w:ascii="Arial" w:hAnsi="Arial" w:cs="Arial"/>
        </w:rPr>
      </w:pPr>
    </w:p>
    <w:p w:rsidR="001E30E8" w:rsidRDefault="001E30E8" w:rsidP="00C31E68">
      <w:pPr>
        <w:spacing w:line="360" w:lineRule="auto"/>
        <w:rPr>
          <w:rFonts w:ascii="Arial" w:hAnsi="Arial" w:cs="Arial"/>
        </w:rPr>
      </w:pPr>
    </w:p>
    <w:p w:rsidR="001E30E8" w:rsidRDefault="001E30E8" w:rsidP="00C31E68">
      <w:pPr>
        <w:spacing w:line="360" w:lineRule="auto"/>
        <w:rPr>
          <w:rFonts w:ascii="Arial" w:hAnsi="Arial" w:cs="Arial"/>
        </w:rPr>
      </w:pPr>
    </w:p>
    <w:p w:rsidR="00063A6E" w:rsidRPr="00C31E68" w:rsidRDefault="00063A6E" w:rsidP="00C31E68">
      <w:pPr>
        <w:spacing w:line="360" w:lineRule="auto"/>
        <w:rPr>
          <w:rFonts w:ascii="Arial" w:hAnsi="Arial" w:cs="Arial"/>
          <w:b/>
          <w:u w:val="single"/>
        </w:rPr>
      </w:pPr>
      <w:r w:rsidRPr="00C31E68">
        <w:rPr>
          <w:rFonts w:ascii="Arial" w:hAnsi="Arial" w:cs="Arial"/>
          <w:b/>
          <w:u w:val="single"/>
        </w:rPr>
        <w:lastRenderedPageBreak/>
        <w:t>Observaciones Generales</w:t>
      </w:r>
      <w:r w:rsidR="00C31E68">
        <w:rPr>
          <w:rFonts w:ascii="Arial" w:hAnsi="Arial" w:cs="Arial"/>
          <w:b/>
          <w:u w:val="single"/>
        </w:rPr>
        <w:t>:</w:t>
      </w:r>
    </w:p>
    <w:p w:rsidR="00063A6E" w:rsidRDefault="00063A6E" w:rsidP="00C31E68">
      <w:pPr>
        <w:pStyle w:val="Prrafodelista"/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</w:rPr>
      </w:pPr>
      <w:r w:rsidRPr="00C31E68">
        <w:rPr>
          <w:rFonts w:ascii="Arial" w:hAnsi="Arial" w:cs="Arial"/>
        </w:rPr>
        <w:t># La presente Norma contiene remisiones externas #</w:t>
      </w:r>
    </w:p>
    <w:p w:rsidR="00063A6E" w:rsidRDefault="00063A6E" w:rsidP="00C31E68">
      <w:pPr>
        <w:pStyle w:val="Prrafodelista"/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</w:rPr>
      </w:pPr>
      <w:r w:rsidRPr="00C31E68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063A6E" w:rsidRPr="00C31E68" w:rsidRDefault="00063A6E" w:rsidP="00C31E68">
      <w:pPr>
        <w:pStyle w:val="Prrafodelista"/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</w:rPr>
      </w:pPr>
      <w:bookmarkStart w:id="0" w:name="_GoBack"/>
      <w:bookmarkEnd w:id="0"/>
      <w:r w:rsidRPr="00C31E68">
        <w:rPr>
          <w:rFonts w:ascii="Arial" w:hAnsi="Arial" w:cs="Arial"/>
          <w:bCs/>
          <w:color w:val="000000"/>
          <w:shd w:val="clear" w:color="auto" w:fill="FFFFFF"/>
        </w:rPr>
        <w:t>El Artículo 7° de la Constitución de la Ciudad Autónoma de Buenos Aires dispone: “</w:t>
      </w:r>
      <w:r w:rsidRPr="00C31E68">
        <w:rPr>
          <w:rFonts w:ascii="Arial" w:hAnsi="Arial" w:cs="Arial"/>
          <w:color w:val="000000"/>
          <w:shd w:val="clear" w:color="auto" w:fill="FFFFFF"/>
        </w:rPr>
        <w:t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sectPr w:rsidR="00063A6E" w:rsidRPr="00C31E68" w:rsidSect="00C31E6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DD4" w:rsidRDefault="00051DD4" w:rsidP="004364A9">
      <w:r>
        <w:separator/>
      </w:r>
    </w:p>
  </w:endnote>
  <w:endnote w:type="continuationSeparator" w:id="1">
    <w:p w:rsidR="00051DD4" w:rsidRDefault="00051DD4" w:rsidP="004364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DD4" w:rsidRDefault="00051DD4" w:rsidP="004364A9">
      <w:r>
        <w:separator/>
      </w:r>
    </w:p>
  </w:footnote>
  <w:footnote w:type="continuationSeparator" w:id="1">
    <w:p w:rsidR="00051DD4" w:rsidRDefault="00051DD4" w:rsidP="004364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535E48"/>
    <w:multiLevelType w:val="hybridMultilevel"/>
    <w:tmpl w:val="8B8889F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64A9"/>
    <w:rsid w:val="00051DD4"/>
    <w:rsid w:val="00063A6E"/>
    <w:rsid w:val="001E30E8"/>
    <w:rsid w:val="002E65EB"/>
    <w:rsid w:val="003A18E0"/>
    <w:rsid w:val="004364A9"/>
    <w:rsid w:val="005A38FD"/>
    <w:rsid w:val="006C69AE"/>
    <w:rsid w:val="006E4B4B"/>
    <w:rsid w:val="00736D4A"/>
    <w:rsid w:val="009340D6"/>
    <w:rsid w:val="00996DD1"/>
    <w:rsid w:val="00C31E68"/>
    <w:rsid w:val="00CF3B2C"/>
    <w:rsid w:val="00E9583E"/>
    <w:rsid w:val="00EE4A72"/>
    <w:rsid w:val="00EF2E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4A9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4364A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364A9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semiHidden/>
    <w:unhideWhenUsed/>
    <w:rsid w:val="004364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364A9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436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4364A9"/>
    <w:pPr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4364A9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063A6E"/>
    <w:pPr>
      <w:jc w:val="left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063A6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C31E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1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351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2014-10-23T23:21:00Z</dcterms:created>
  <dcterms:modified xsi:type="dcterms:W3CDTF">2015-09-24T19:04:00Z</dcterms:modified>
</cp:coreProperties>
</file>