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105" w:rsidRDefault="00CE2766" w:rsidP="00CE2766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1020</w:t>
      </w:r>
    </w:p>
    <w:p w:rsidR="00E27105" w:rsidRPr="00231165" w:rsidRDefault="00E27105" w:rsidP="00E27105">
      <w:pPr>
        <w:spacing w:line="360" w:lineRule="auto"/>
        <w:jc w:val="both"/>
        <w:rPr>
          <w:sz w:val="22"/>
          <w:szCs w:val="22"/>
        </w:rPr>
      </w:pPr>
    </w:p>
    <w:p w:rsidR="00E27105" w:rsidRDefault="0007175F" w:rsidP="0007175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ORDENANZA A – Nº 44.085</w:t>
      </w:r>
    </w:p>
    <w:p w:rsidR="0007175F" w:rsidRDefault="0007175F" w:rsidP="0007175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sz w:val="22"/>
          <w:szCs w:val="22"/>
        </w:rPr>
      </w:pPr>
    </w:p>
    <w:p w:rsidR="00E27105" w:rsidRPr="00231165" w:rsidRDefault="00E27105" w:rsidP="00E2710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Artículo 1º -</w:t>
      </w:r>
      <w:r w:rsidRPr="00231165">
        <w:rPr>
          <w:rFonts w:ascii="Arial" w:hAnsi="Arial" w:cs="Arial"/>
          <w:sz w:val="22"/>
          <w:szCs w:val="22"/>
        </w:rPr>
        <w:t xml:space="preserve"> Los ex </w:t>
      </w:r>
      <w:r w:rsidR="00CE2766">
        <w:rPr>
          <w:rFonts w:ascii="Arial" w:hAnsi="Arial" w:cs="Arial"/>
          <w:sz w:val="22"/>
          <w:szCs w:val="22"/>
        </w:rPr>
        <w:t>concejales de</w:t>
      </w:r>
      <w:r w:rsidRPr="00231165">
        <w:rPr>
          <w:rFonts w:ascii="Arial" w:hAnsi="Arial" w:cs="Arial"/>
          <w:sz w:val="22"/>
          <w:szCs w:val="22"/>
        </w:rPr>
        <w:t xml:space="preserve"> la Ciudad de Buenos Aires podrán continuar utilizando el título correspondiente al cargo legislativo que ejercieron, con el aditamento de la expresión Mandato Cumplido.</w:t>
      </w:r>
    </w:p>
    <w:p w:rsidR="00E27105" w:rsidRPr="00231165" w:rsidRDefault="00E27105" w:rsidP="00E27105">
      <w:pPr>
        <w:pStyle w:val="NormalWeb"/>
        <w:spacing w:before="0" w:beforeAutospacing="0" w:after="0" w:afterAutospacing="0" w:line="360" w:lineRule="auto"/>
        <w:jc w:val="both"/>
        <w:rPr>
          <w:i/>
          <w:sz w:val="22"/>
          <w:szCs w:val="22"/>
        </w:rPr>
      </w:pPr>
    </w:p>
    <w:tbl>
      <w:tblPr>
        <w:tblW w:w="0" w:type="auto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248"/>
        <w:gridCol w:w="4257"/>
      </w:tblGrid>
      <w:tr w:rsidR="00E27105" w:rsidRPr="00231165" w:rsidTr="003632AB">
        <w:trPr>
          <w:jc w:val="center"/>
        </w:trPr>
        <w:tc>
          <w:tcPr>
            <w:tcW w:w="8505" w:type="dxa"/>
            <w:gridSpan w:val="2"/>
            <w:vAlign w:val="center"/>
          </w:tcPr>
          <w:p w:rsidR="00E27105" w:rsidRPr="00231165" w:rsidRDefault="00E27105" w:rsidP="003632A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CE2766">
              <w:rPr>
                <w:rFonts w:ascii="Arial" w:hAnsi="Arial" w:cs="Arial"/>
                <w:b/>
                <w:sz w:val="22"/>
                <w:szCs w:val="22"/>
              </w:rPr>
              <w:t>A – Nº 44.085</w:t>
            </w:r>
          </w:p>
          <w:p w:rsidR="00E27105" w:rsidRPr="00231165" w:rsidRDefault="00E27105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E27105" w:rsidRPr="00231165" w:rsidTr="003632AB">
        <w:trPr>
          <w:jc w:val="center"/>
        </w:trPr>
        <w:tc>
          <w:tcPr>
            <w:tcW w:w="4248" w:type="dxa"/>
            <w:vAlign w:val="center"/>
          </w:tcPr>
          <w:p w:rsidR="00E27105" w:rsidRPr="00231165" w:rsidRDefault="00E27105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E27105" w:rsidRPr="00231165" w:rsidRDefault="00E27105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57" w:type="dxa"/>
            <w:vAlign w:val="center"/>
          </w:tcPr>
          <w:p w:rsidR="00E27105" w:rsidRPr="00231165" w:rsidRDefault="00E27105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E27105" w:rsidRPr="00231165" w:rsidTr="003632AB">
        <w:trPr>
          <w:jc w:val="center"/>
        </w:trPr>
        <w:tc>
          <w:tcPr>
            <w:tcW w:w="8505" w:type="dxa"/>
            <w:gridSpan w:val="2"/>
          </w:tcPr>
          <w:p w:rsidR="00E27105" w:rsidRPr="00231165" w:rsidRDefault="00587F28" w:rsidP="00587F28">
            <w:pPr>
              <w:pStyle w:val="Textosinformato"/>
              <w:tabs>
                <w:tab w:val="left" w:pos="6300"/>
              </w:tabs>
              <w:spacing w:line="360" w:lineRule="auto"/>
              <w:rPr>
                <w:rFonts w:ascii="Arial" w:hAnsi="Arial" w:cs="Arial"/>
                <w:sz w:val="22"/>
              </w:rPr>
            </w:pPr>
            <w:r w:rsidRPr="004D7BF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consolidado obrante en el Digesto Municipal de la Ciudad de Buenos Aires, Segunda Edición, Año 1993, AD </w:t>
            </w:r>
            <w:r>
              <w:rPr>
                <w:rFonts w:ascii="Arial" w:hAnsi="Arial" w:cs="Arial"/>
                <w:sz w:val="22"/>
                <w:szCs w:val="22"/>
              </w:rPr>
              <w:t>111.9.</w:t>
            </w:r>
          </w:p>
        </w:tc>
      </w:tr>
    </w:tbl>
    <w:p w:rsidR="00E27105" w:rsidRPr="00231165" w:rsidRDefault="00E27105" w:rsidP="00E27105">
      <w:pPr>
        <w:spacing w:line="360" w:lineRule="auto"/>
        <w:rPr>
          <w:sz w:val="22"/>
          <w:szCs w:val="22"/>
        </w:rPr>
      </w:pPr>
    </w:p>
    <w:tbl>
      <w:tblPr>
        <w:tblW w:w="0" w:type="auto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248"/>
        <w:gridCol w:w="4257"/>
      </w:tblGrid>
      <w:tr w:rsidR="00E27105" w:rsidRPr="00231165" w:rsidTr="003632AB">
        <w:trPr>
          <w:jc w:val="center"/>
        </w:trPr>
        <w:tc>
          <w:tcPr>
            <w:tcW w:w="8505" w:type="dxa"/>
            <w:gridSpan w:val="2"/>
            <w:vAlign w:val="center"/>
          </w:tcPr>
          <w:p w:rsidR="00E27105" w:rsidRPr="00231165" w:rsidRDefault="00CE2766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A – Nº 44.085</w:t>
            </w:r>
          </w:p>
          <w:p w:rsidR="00E27105" w:rsidRPr="00231165" w:rsidRDefault="00E27105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E27105" w:rsidRPr="00231165" w:rsidTr="003632AB">
        <w:trPr>
          <w:jc w:val="center"/>
        </w:trPr>
        <w:tc>
          <w:tcPr>
            <w:tcW w:w="4248" w:type="dxa"/>
            <w:vAlign w:val="center"/>
          </w:tcPr>
          <w:p w:rsidR="00E27105" w:rsidRPr="00231165" w:rsidRDefault="00E27105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E27105" w:rsidRPr="00231165" w:rsidRDefault="00E27105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57" w:type="dxa"/>
            <w:vAlign w:val="center"/>
          </w:tcPr>
          <w:p w:rsidR="00E27105" w:rsidRPr="00231165" w:rsidRDefault="00E27105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E27105" w:rsidRPr="00231165" w:rsidTr="003632AB">
        <w:trPr>
          <w:jc w:val="center"/>
        </w:trPr>
        <w:tc>
          <w:tcPr>
            <w:tcW w:w="8505" w:type="dxa"/>
            <w:gridSpan w:val="2"/>
            <w:vAlign w:val="center"/>
          </w:tcPr>
          <w:p w:rsidR="00E27105" w:rsidRPr="00231165" w:rsidRDefault="00587F28" w:rsidP="007848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D7BFF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que proviene del texto consolidado obrante en el Digesto Municipal de la Ciudad de Buenos Aires, Segu</w:t>
            </w:r>
            <w:r>
              <w:rPr>
                <w:rFonts w:ascii="Arial" w:hAnsi="Arial" w:cs="Arial"/>
                <w:sz w:val="22"/>
                <w:szCs w:val="22"/>
              </w:rPr>
              <w:t>nda Edición, Año 1993, AD 111.9.</w:t>
            </w:r>
          </w:p>
        </w:tc>
      </w:tr>
    </w:tbl>
    <w:p w:rsidR="00E27105" w:rsidRPr="00231165" w:rsidRDefault="00E27105" w:rsidP="00E27105">
      <w:pPr>
        <w:spacing w:line="360" w:lineRule="auto"/>
        <w:jc w:val="both"/>
        <w:rPr>
          <w:sz w:val="22"/>
          <w:szCs w:val="22"/>
        </w:rPr>
      </w:pPr>
    </w:p>
    <w:p w:rsidR="00580C56" w:rsidRDefault="00580C56"/>
    <w:sectPr w:rsidR="00580C56" w:rsidSect="00231165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7105"/>
    <w:rsid w:val="0007175F"/>
    <w:rsid w:val="00272FB6"/>
    <w:rsid w:val="00580C56"/>
    <w:rsid w:val="00587F28"/>
    <w:rsid w:val="0078480F"/>
    <w:rsid w:val="00AE09F2"/>
    <w:rsid w:val="00AF368B"/>
    <w:rsid w:val="00B326E6"/>
    <w:rsid w:val="00CE2766"/>
    <w:rsid w:val="00D639BF"/>
    <w:rsid w:val="00E27105"/>
    <w:rsid w:val="00FF5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105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E27105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E27105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E27105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679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2015-05-20T19:43:00Z</dcterms:created>
  <dcterms:modified xsi:type="dcterms:W3CDTF">2015-08-13T19:10:00Z</dcterms:modified>
</cp:coreProperties>
</file>